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641054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Изменения </w:t>
      </w:r>
      <w:r w:rsidR="00CC0CF2" w:rsidRPr="00CC0CF2">
        <w:rPr>
          <w:b/>
          <w:color w:val="002060"/>
          <w:sz w:val="36"/>
          <w:szCs w:val="36"/>
        </w:rPr>
        <w:t xml:space="preserve">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D373B3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Баговского</w:t>
      </w:r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641054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Изменения</w:t>
      </w:r>
      <w:r w:rsid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D373B3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Баговского</w:t>
      </w:r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  <w:bookmarkStart w:id="0" w:name="_GoBack"/>
      <w:bookmarkEnd w:id="0"/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027429" w:rsidP="00027429">
            <w:pPr>
              <w:jc w:val="center"/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728" behindDoc="0" locked="0" layoutInCell="1" allowOverlap="1" wp14:anchorId="26D0B129" wp14:editId="2F2931A9">
                  <wp:simplePos x="0" y="0"/>
                  <wp:positionH relativeFrom="margin">
                    <wp:posOffset>191770</wp:posOffset>
                  </wp:positionH>
                  <wp:positionV relativeFrom="margin">
                    <wp:posOffset>242570</wp:posOffset>
                  </wp:positionV>
                  <wp:extent cx="956310" cy="558165"/>
                  <wp:effectExtent l="0" t="0" r="0" b="0"/>
                  <wp:wrapNone/>
                  <wp:docPr id="1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60800" behindDoc="0" locked="0" layoutInCell="1" allowOverlap="1" wp14:anchorId="541BC3A8" wp14:editId="482DE058">
                  <wp:simplePos x="0" y="0"/>
                  <wp:positionH relativeFrom="page">
                    <wp:posOffset>321310</wp:posOffset>
                  </wp:positionH>
                  <wp:positionV relativeFrom="paragraph">
                    <wp:posOffset>-306070</wp:posOffset>
                  </wp:positionV>
                  <wp:extent cx="1193359" cy="549020"/>
                  <wp:effectExtent l="0" t="0" r="0" b="0"/>
                  <wp:wrapNone/>
                  <wp:docPr id="10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359" cy="549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11"/>
          <w:headerReference w:type="first" r:id="rId12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614"/>
      </w:tblGrid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>
              <w:t>3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9B5C79">
              <w:t>Часть II. Материалы по обоснованию генерального плана</w:t>
            </w:r>
            <w:r>
              <w:t>. (</w:t>
            </w:r>
            <w:r w:rsidRPr="009B5C79">
              <w:t>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277642" w:rsidRDefault="00944FAD" w:rsidP="00944FAD">
      <w:pPr>
        <w:ind w:firstLine="567"/>
        <w:jc w:val="center"/>
        <w:rPr>
          <w:b/>
          <w:sz w:val="36"/>
          <w:szCs w:val="36"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945"/>
        <w:gridCol w:w="1527"/>
      </w:tblGrid>
      <w:tr w:rsidR="00216A52" w:rsidRPr="00277642" w:rsidTr="00323744">
        <w:trPr>
          <w:jc w:val="center"/>
        </w:trPr>
        <w:tc>
          <w:tcPr>
            <w:tcW w:w="1101" w:type="dxa"/>
            <w:vAlign w:val="center"/>
          </w:tcPr>
          <w:p w:rsidR="00216A52" w:rsidRPr="00277642" w:rsidRDefault="00216A52" w:rsidP="00216A52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216A52" w:rsidRPr="00277642" w:rsidRDefault="00216A52" w:rsidP="00216A52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216A52" w:rsidRPr="00277642" w:rsidRDefault="00216A52" w:rsidP="00216A52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EE1EEF" w:rsidRDefault="00216A52" w:rsidP="00216A52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216A52" w:rsidRPr="00277642" w:rsidRDefault="00216A52" w:rsidP="00216A52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216A52" w:rsidRPr="00277642" w:rsidRDefault="00216A52" w:rsidP="00216A52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EE1EEF" w:rsidRDefault="00216A52" w:rsidP="00216A52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216A52" w:rsidRPr="00277642" w:rsidRDefault="00216A52" w:rsidP="00216A52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EE1EEF" w:rsidRDefault="00216A52" w:rsidP="00216A52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</w:tcPr>
          <w:p w:rsidR="00216A52" w:rsidRPr="00EE1EEF" w:rsidRDefault="00216A52" w:rsidP="00216A52">
            <w:r w:rsidRPr="00EE1EEF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="00216A52"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EE1EEF" w:rsidRDefault="00216A52" w:rsidP="00216A52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</w:tcPr>
          <w:p w:rsidR="00216A52" w:rsidRPr="00EE1EEF" w:rsidRDefault="00216A52" w:rsidP="00216A52">
            <w:r w:rsidRPr="00EE1EEF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EE1EEF" w:rsidRDefault="00216A52" w:rsidP="00216A52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</w:tcPr>
          <w:p w:rsidR="00216A52" w:rsidRPr="00EE1EEF" w:rsidRDefault="00216A52" w:rsidP="00216A52">
            <w:r w:rsidRPr="00EE1EEF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  <w:vAlign w:val="center"/>
          </w:tcPr>
          <w:p w:rsidR="00216A52" w:rsidRPr="00EE1EEF" w:rsidRDefault="00216A52" w:rsidP="00216A5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216A52" w:rsidRPr="00EE1EEF" w:rsidRDefault="00216A52" w:rsidP="00216A52">
            <w:pPr>
              <w:jc w:val="center"/>
              <w:rPr>
                <w:b/>
                <w:i/>
              </w:rPr>
            </w:pPr>
            <w:r w:rsidRPr="00EE1EEF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216A52" w:rsidRPr="00EE1EEF" w:rsidRDefault="00216A52" w:rsidP="00216A52">
            <w:pPr>
              <w:rPr>
                <w:b/>
              </w:rPr>
            </w:pPr>
            <w:r w:rsidRPr="00EE1EEF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216A52" w:rsidRPr="00EE1EEF" w:rsidRDefault="00216A52" w:rsidP="00216A52">
            <w:pPr>
              <w:rPr>
                <w:b/>
              </w:rPr>
            </w:pPr>
            <w:r w:rsidRPr="00EE1EEF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216A52" w:rsidRPr="00EE1EEF" w:rsidRDefault="00216A52" w:rsidP="00216A52">
            <w:pPr>
              <w:rPr>
                <w:b/>
              </w:rPr>
            </w:pPr>
            <w:r w:rsidRPr="00EE1EEF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216A52" w:rsidRPr="00EE1EEF" w:rsidRDefault="00216A52" w:rsidP="00216A52">
            <w:pPr>
              <w:tabs>
                <w:tab w:val="left" w:pos="855"/>
              </w:tabs>
              <w:rPr>
                <w:b/>
              </w:rPr>
            </w:pPr>
            <w:r w:rsidRPr="00EE1EEF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216A52" w:rsidRPr="00EE1EEF" w:rsidRDefault="00E960B1" w:rsidP="00216A52">
            <w:pPr>
              <w:jc w:val="center"/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216A52" w:rsidRPr="006D2D1E" w:rsidRDefault="00216A52" w:rsidP="00216A52">
            <w:pPr>
              <w:tabs>
                <w:tab w:val="left" w:pos="855"/>
              </w:tabs>
              <w:rPr>
                <w:rFonts w:cs="Times New Roman"/>
              </w:rPr>
            </w:pPr>
            <w:r w:rsidRPr="006D2D1E">
              <w:rPr>
                <w:rFonts w:cs="Times New Roman"/>
              </w:rPr>
              <w:t xml:space="preserve">Схема развития инженерной инфраструктуры фрагмента поселения </w:t>
            </w:r>
            <w:r>
              <w:rPr>
                <w:rFonts w:cs="Times New Roman"/>
              </w:rPr>
              <w:t>–</w:t>
            </w:r>
            <w:r w:rsidRPr="006D2D1E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ст. Баговская, п. Узловой, п. Бугунжа, х. Кизинка</w:t>
            </w:r>
            <w:r w:rsidRPr="006D2D1E">
              <w:rPr>
                <w:rFonts w:cs="Times New Roman"/>
              </w:rPr>
              <w:t>: электроснабжение</w:t>
            </w:r>
          </w:p>
        </w:tc>
        <w:tc>
          <w:tcPr>
            <w:tcW w:w="1527" w:type="dxa"/>
            <w:vAlign w:val="center"/>
          </w:tcPr>
          <w:p w:rsidR="00216A52" w:rsidRPr="006D2D1E" w:rsidRDefault="00E960B1" w:rsidP="00216A5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1:5</w:t>
            </w:r>
            <w:r w:rsidR="00216A52" w:rsidRPr="006D2D1E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216A52" w:rsidRPr="006D2D1E" w:rsidRDefault="00216A52" w:rsidP="00216A52">
            <w:pPr>
              <w:tabs>
                <w:tab w:val="left" w:pos="855"/>
              </w:tabs>
              <w:rPr>
                <w:rFonts w:cs="Times New Roman"/>
              </w:rPr>
            </w:pPr>
            <w:r w:rsidRPr="006D2D1E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r>
              <w:rPr>
                <w:rFonts w:cs="Times New Roman"/>
              </w:rPr>
              <w:t>ст. Баговская, п. Узловой, п. Бугунжа, х. Кизинка</w:t>
            </w:r>
            <w:r w:rsidRPr="006D2D1E">
              <w:rPr>
                <w:rFonts w:cs="Times New Roman"/>
              </w:rPr>
              <w:t>: газоснабжение и теплоснабжение</w:t>
            </w:r>
          </w:p>
        </w:tc>
        <w:tc>
          <w:tcPr>
            <w:tcW w:w="1527" w:type="dxa"/>
            <w:vAlign w:val="center"/>
          </w:tcPr>
          <w:p w:rsidR="00216A52" w:rsidRPr="006D2D1E" w:rsidRDefault="00E960B1" w:rsidP="00216A5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1:5</w:t>
            </w:r>
            <w:r w:rsidRPr="006D2D1E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216A52" w:rsidRPr="006D2D1E" w:rsidRDefault="00216A52" w:rsidP="00216A52">
            <w:pPr>
              <w:tabs>
                <w:tab w:val="left" w:pos="855"/>
              </w:tabs>
              <w:rPr>
                <w:rFonts w:cs="Times New Roman"/>
              </w:rPr>
            </w:pPr>
            <w:r w:rsidRPr="006D2D1E"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:rsidR="00216A52" w:rsidRPr="006D2D1E" w:rsidRDefault="00E960B1" w:rsidP="00216A5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1:25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216A52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2.8</w:t>
            </w:r>
          </w:p>
        </w:tc>
        <w:tc>
          <w:tcPr>
            <w:tcW w:w="6945" w:type="dxa"/>
          </w:tcPr>
          <w:p w:rsidR="00216A52" w:rsidRPr="006D2D1E" w:rsidRDefault="00216A52" w:rsidP="00216A52">
            <w:pPr>
              <w:rPr>
                <w:rFonts w:cs="Times New Roman"/>
              </w:rPr>
            </w:pPr>
            <w:r w:rsidRPr="006D2D1E">
              <w:rPr>
                <w:rFonts w:cs="Times New Roman"/>
              </w:rPr>
              <w:t>Фрагмент карты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216A52" w:rsidRPr="006D2D1E" w:rsidRDefault="00E960B1" w:rsidP="00216A5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1:5</w:t>
            </w:r>
            <w:r w:rsidRPr="006D2D1E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2.9</w:t>
            </w:r>
          </w:p>
        </w:tc>
        <w:tc>
          <w:tcPr>
            <w:tcW w:w="6945" w:type="dxa"/>
          </w:tcPr>
          <w:p w:rsidR="00216A52" w:rsidRPr="006D2D1E" w:rsidRDefault="00216A52" w:rsidP="00216A52">
            <w:pPr>
              <w:rPr>
                <w:rFonts w:cs="Times New Roman"/>
              </w:rPr>
            </w:pPr>
            <w:r w:rsidRPr="006D2D1E">
              <w:rPr>
                <w:rFonts w:cs="Times New Roman"/>
              </w:rPr>
              <w:t xml:space="preserve">Фрагмент карты границ населенных пунктов (в том числе границ образуемых населенных пунктов): </w:t>
            </w:r>
            <w:r>
              <w:rPr>
                <w:rFonts w:cs="Times New Roman"/>
              </w:rPr>
              <w:t>ст. Баговская, п. Узловой, п. Бугунжа, х. Кизинка</w:t>
            </w:r>
          </w:p>
        </w:tc>
        <w:tc>
          <w:tcPr>
            <w:tcW w:w="1527" w:type="dxa"/>
            <w:vAlign w:val="center"/>
          </w:tcPr>
          <w:p w:rsidR="00216A52" w:rsidRPr="006D2D1E" w:rsidRDefault="00E960B1" w:rsidP="00216A5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1:5</w:t>
            </w:r>
            <w:r w:rsidRPr="006D2D1E">
              <w:rPr>
                <w:rFonts w:cs="Times New Roman"/>
              </w:rPr>
              <w:t xml:space="preserve"> 000</w:t>
            </w:r>
          </w:p>
        </w:tc>
      </w:tr>
      <w:tr w:rsidR="00216A52" w:rsidRPr="00277642" w:rsidTr="00323744">
        <w:trPr>
          <w:jc w:val="center"/>
        </w:trPr>
        <w:tc>
          <w:tcPr>
            <w:tcW w:w="1101" w:type="dxa"/>
          </w:tcPr>
          <w:p w:rsidR="00216A52" w:rsidRPr="006A65EB" w:rsidRDefault="00216A52" w:rsidP="00216A52">
            <w:pPr>
              <w:jc w:val="center"/>
              <w:rPr>
                <w:b/>
              </w:rPr>
            </w:pPr>
            <w:r w:rsidRPr="006A65EB">
              <w:rPr>
                <w:b/>
              </w:rPr>
              <w:t>2.10</w:t>
            </w:r>
          </w:p>
        </w:tc>
        <w:tc>
          <w:tcPr>
            <w:tcW w:w="6945" w:type="dxa"/>
          </w:tcPr>
          <w:p w:rsidR="00216A52" w:rsidRPr="006D2D1E" w:rsidRDefault="00216A52" w:rsidP="00216A52">
            <w:pPr>
              <w:rPr>
                <w:rFonts w:cs="Times New Roman"/>
              </w:rPr>
            </w:pPr>
            <w:r w:rsidRPr="006D2D1E">
              <w:rPr>
                <w:rFonts w:cs="Times New Roman"/>
              </w:rPr>
              <w:t xml:space="preserve">Фрагмент карты функциональных зон </w:t>
            </w:r>
            <w:r>
              <w:rPr>
                <w:rFonts w:cs="Times New Roman"/>
              </w:rPr>
              <w:t>ст. Баговская, п. Узловой, п. Бугунжа, х. Кизинка</w:t>
            </w:r>
          </w:p>
        </w:tc>
        <w:tc>
          <w:tcPr>
            <w:tcW w:w="1527" w:type="dxa"/>
            <w:vAlign w:val="center"/>
          </w:tcPr>
          <w:p w:rsidR="00216A52" w:rsidRPr="006D2D1E" w:rsidRDefault="00E960B1" w:rsidP="00216A5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1:5</w:t>
            </w:r>
            <w:r w:rsidRPr="006D2D1E">
              <w:rPr>
                <w:rFonts w:cs="Times New Roman"/>
              </w:rPr>
              <w:t xml:space="preserve"> 000</w:t>
            </w:r>
          </w:p>
        </w:tc>
      </w:tr>
    </w:tbl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20"/>
          <w:footerReference w:type="default" r:id="rId21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E960B1" w:rsidRDefault="005271D8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84D99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184D99">
        <w:rPr>
          <w:rFonts w:cs="Times New Roman"/>
          <w:szCs w:val="24"/>
        </w:rPr>
        <w:fldChar w:fldCharType="separate"/>
      </w:r>
      <w:hyperlink w:anchor="_Toc157005931" w:history="1">
        <w:r w:rsidR="00E960B1" w:rsidRPr="00A14F0B">
          <w:rPr>
            <w:rStyle w:val="af2"/>
            <w:noProof/>
          </w:rPr>
          <w:t>1.</w:t>
        </w:r>
        <w:r w:rsidR="00E960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960B1" w:rsidRPr="00A14F0B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E960B1">
          <w:rPr>
            <w:noProof/>
            <w:webHidden/>
          </w:rPr>
          <w:tab/>
        </w:r>
        <w:r w:rsidR="00E960B1">
          <w:rPr>
            <w:noProof/>
            <w:webHidden/>
          </w:rPr>
          <w:fldChar w:fldCharType="begin"/>
        </w:r>
        <w:r w:rsidR="00E960B1">
          <w:rPr>
            <w:noProof/>
            <w:webHidden/>
          </w:rPr>
          <w:instrText xml:space="preserve"> PAGEREF _Toc157005931 \h </w:instrText>
        </w:r>
        <w:r w:rsidR="00E960B1">
          <w:rPr>
            <w:noProof/>
            <w:webHidden/>
          </w:rPr>
        </w:r>
        <w:r w:rsidR="00E960B1">
          <w:rPr>
            <w:noProof/>
            <w:webHidden/>
          </w:rPr>
          <w:fldChar w:fldCharType="separate"/>
        </w:r>
        <w:r w:rsidR="00E960B1">
          <w:rPr>
            <w:noProof/>
            <w:webHidden/>
          </w:rPr>
          <w:t>5</w:t>
        </w:r>
        <w:r w:rsidR="00E960B1">
          <w:rPr>
            <w:noProof/>
            <w:webHidden/>
          </w:rPr>
          <w:fldChar w:fldCharType="end"/>
        </w:r>
      </w:hyperlink>
    </w:p>
    <w:p w:rsidR="00E960B1" w:rsidRDefault="003A7392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57005932" w:history="1">
        <w:r w:rsidR="00E960B1" w:rsidRPr="00A14F0B">
          <w:rPr>
            <w:rStyle w:val="af2"/>
            <w:noProof/>
          </w:rPr>
          <w:t>2.</w:t>
        </w:r>
        <w:r w:rsidR="00E960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E960B1" w:rsidRPr="00A14F0B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E960B1">
          <w:rPr>
            <w:noProof/>
            <w:webHidden/>
          </w:rPr>
          <w:tab/>
        </w:r>
        <w:r w:rsidR="00E960B1">
          <w:rPr>
            <w:noProof/>
            <w:webHidden/>
          </w:rPr>
          <w:fldChar w:fldCharType="begin"/>
        </w:r>
        <w:r w:rsidR="00E960B1">
          <w:rPr>
            <w:noProof/>
            <w:webHidden/>
          </w:rPr>
          <w:instrText xml:space="preserve"> PAGEREF _Toc157005932 \h </w:instrText>
        </w:r>
        <w:r w:rsidR="00E960B1">
          <w:rPr>
            <w:noProof/>
            <w:webHidden/>
          </w:rPr>
        </w:r>
        <w:r w:rsidR="00E960B1">
          <w:rPr>
            <w:noProof/>
            <w:webHidden/>
          </w:rPr>
          <w:fldChar w:fldCharType="separate"/>
        </w:r>
        <w:r w:rsidR="00E960B1">
          <w:rPr>
            <w:noProof/>
            <w:webHidden/>
          </w:rPr>
          <w:t>11</w:t>
        </w:r>
        <w:r w:rsidR="00E960B1">
          <w:rPr>
            <w:noProof/>
            <w:webHidden/>
          </w:rPr>
          <w:fldChar w:fldCharType="end"/>
        </w:r>
      </w:hyperlink>
    </w:p>
    <w:p w:rsidR="00E0512F" w:rsidRPr="00184D99" w:rsidRDefault="005271D8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184D99" w:rsidRDefault="00F376F6" w:rsidP="00F376F6">
      <w:pPr>
        <w:pStyle w:val="1"/>
        <w:numPr>
          <w:ilvl w:val="0"/>
          <w:numId w:val="48"/>
        </w:numPr>
      </w:pPr>
      <w:bookmarkStart w:id="1" w:name="_Toc157005931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</w:p>
    <w:p w:rsidR="005D3BAD" w:rsidRPr="00184D99" w:rsidRDefault="005D3BAD" w:rsidP="00B224CF">
      <w:pPr>
        <w:pStyle w:val="23"/>
        <w:spacing w:line="240" w:lineRule="auto"/>
        <w:ind w:left="284" w:firstLine="567"/>
        <w:contextualSpacing/>
        <w:jc w:val="both"/>
        <w:rPr>
          <w:rFonts w:cs="Times New Roman"/>
        </w:rPr>
      </w:pPr>
      <w:bookmarkStart w:id="2" w:name="_Toc224462619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641054" w:rsidRDefault="00641054" w:rsidP="00641054">
      <w:pPr>
        <w:ind w:firstLine="709"/>
        <w:jc w:val="both"/>
        <w:rPr>
          <w:rFonts w:cs="Times New Roman"/>
          <w:b/>
        </w:rPr>
      </w:pPr>
      <w:r w:rsidRPr="005742C5">
        <w:rPr>
          <w:rFonts w:cs="Times New Roman"/>
          <w:b/>
        </w:rPr>
        <w:t xml:space="preserve">Реестр планируемых для размещения объектов </w:t>
      </w:r>
      <w:r>
        <w:rPr>
          <w:rFonts w:cs="Times New Roman"/>
          <w:b/>
        </w:rPr>
        <w:t xml:space="preserve">местного </w:t>
      </w:r>
      <w:r w:rsidRPr="005742C5">
        <w:rPr>
          <w:rFonts w:cs="Times New Roman"/>
          <w:b/>
        </w:rPr>
        <w:t>значения</w:t>
      </w:r>
      <w:r>
        <w:rPr>
          <w:rFonts w:cs="Times New Roman"/>
          <w:b/>
        </w:rPr>
        <w:t xml:space="preserve"> муниципального района</w:t>
      </w:r>
      <w:r w:rsidRPr="005742C5">
        <w:rPr>
          <w:rFonts w:cs="Times New Roman"/>
          <w:b/>
        </w:rPr>
        <w:t xml:space="preserve">, в соответствии с документами территориального планирования </w:t>
      </w:r>
      <w:r>
        <w:rPr>
          <w:rFonts w:cs="Times New Roman"/>
          <w:b/>
        </w:rPr>
        <w:t>муниципального района</w:t>
      </w:r>
      <w:r w:rsidRPr="005742C5">
        <w:rPr>
          <w:rFonts w:cs="Times New Roman"/>
          <w:b/>
        </w:rPr>
        <w:t>, подлежащих учету при подготовке проекта Генерального плана</w:t>
      </w:r>
    </w:p>
    <w:p w:rsidR="00641054" w:rsidRDefault="00641054" w:rsidP="00641054">
      <w:pPr>
        <w:jc w:val="center"/>
        <w:rPr>
          <w:rFonts w:cs="Times New Roman"/>
          <w:bCs/>
        </w:rPr>
      </w:pPr>
    </w:p>
    <w:tbl>
      <w:tblPr>
        <w:tblW w:w="1588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554"/>
        <w:gridCol w:w="3873"/>
        <w:gridCol w:w="567"/>
        <w:gridCol w:w="1761"/>
        <w:gridCol w:w="3260"/>
        <w:gridCol w:w="1701"/>
        <w:gridCol w:w="2126"/>
        <w:gridCol w:w="2045"/>
      </w:tblGrid>
      <w:tr w:rsidR="00641054" w:rsidRPr="00C07F58" w:rsidTr="00FB42F3">
        <w:trPr>
          <w:cantSplit/>
          <w:trHeight w:val="2603"/>
          <w:tblHeader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5416F3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16F3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FFFFFF"/>
            <w:textDirection w:val="btLr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Основная характеристика объекта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701" w:type="dxa"/>
            <w:shd w:val="clear" w:color="auto" w:fill="FFFFFF"/>
            <w:textDirection w:val="btLr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Примечание</w:t>
            </w:r>
          </w:p>
        </w:tc>
        <w:tc>
          <w:tcPr>
            <w:tcW w:w="2126" w:type="dxa"/>
            <w:shd w:val="clear" w:color="auto" w:fill="FFFFFF"/>
            <w:textDirection w:val="btLr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Функциональная зона по генеральному плану МО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Наличие зон с особыми условиями использования территории</w:t>
            </w:r>
          </w:p>
        </w:tc>
      </w:tr>
      <w:tr w:rsidR="00641054" w:rsidRPr="00C07F58" w:rsidTr="00FB42F3">
        <w:trPr>
          <w:trHeight w:val="315"/>
          <w:tblHeader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5416F3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16F3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641054" w:rsidRPr="00C07F58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5416F3" w:rsidRDefault="00641054" w:rsidP="00FB42F3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416F3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C07F58" w:rsidRDefault="00641054" w:rsidP="00FB42F3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Водоснабжение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1.1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объекта водоснабжения (водозабор)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1900 м</w:t>
            </w:r>
            <w:r w:rsidRPr="00E960B1">
              <w:rPr>
                <w:rFonts w:cs="Times New Roman"/>
                <w:spacing w:val="-1"/>
                <w:vertAlign w:val="superscript"/>
              </w:rPr>
              <w:t>3</w:t>
            </w:r>
            <w:r w:rsidRPr="00E960B1">
              <w:rPr>
                <w:rFonts w:cs="Times New Roman"/>
                <w:spacing w:val="-1"/>
              </w:rPr>
              <w:t>/сутки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Центральная часть ст. Баговской на подрусловых водах реки Ходзь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1.2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объекта водоснабжения (водозабор)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50 м</w:t>
            </w:r>
            <w:r w:rsidRPr="00E960B1">
              <w:rPr>
                <w:rFonts w:cs="Times New Roman"/>
                <w:spacing w:val="-1"/>
                <w:vertAlign w:val="superscript"/>
              </w:rPr>
              <w:t>3</w:t>
            </w:r>
            <w:r w:rsidRPr="00E960B1">
              <w:rPr>
                <w:rFonts w:cs="Times New Roman"/>
                <w:spacing w:val="-1"/>
              </w:rPr>
              <w:t>/сутки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В южной части п. Бугунжа на подрусловых водах реки Бугунжа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/>
              </w:rPr>
              <w:t>Электроснабжение</w:t>
            </w:r>
          </w:p>
        </w:tc>
      </w:tr>
      <w:tr w:rsidR="00FB42F3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1.3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Реконструкция существующих сетей энергоснабжения (ТП)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12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jc w:val="center"/>
              <w:rPr>
                <w:rFonts w:cs="Times New Roman"/>
                <w:spacing w:val="-1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  <w:r w:rsidRPr="00E960B1">
              <w:rPr>
                <w:rFonts w:cs="Times New Roman"/>
              </w:rPr>
              <w:t xml:space="preserve">ст. Баговская, </w:t>
            </w:r>
            <w:r w:rsidRPr="00E960B1">
              <w:rPr>
                <w:rFonts w:cs="Times New Roman"/>
                <w:bCs/>
                <w:spacing w:val="-1"/>
              </w:rPr>
              <w:t>п. Бугунжа, п. Узловой, х. Кизинка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реконструкции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color w:val="000000"/>
                <w:shd w:val="clear" w:color="auto" w:fill="FFFFFF"/>
              </w:rPr>
              <w:t>Охранная зона объекта электросетевого хозяйства "КТП 10/0,4</w:t>
            </w:r>
          </w:p>
        </w:tc>
      </w:tr>
      <w:tr w:rsidR="00FB42F3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1.4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сетей энергоснабжения (ТП)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18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  <w:r w:rsidRPr="00E960B1">
              <w:rPr>
                <w:rFonts w:cs="Times New Roman"/>
              </w:rPr>
              <w:t xml:space="preserve">ст. Баговская, </w:t>
            </w:r>
            <w:r w:rsidRPr="00E960B1">
              <w:rPr>
                <w:rFonts w:cs="Times New Roman"/>
                <w:bCs/>
                <w:spacing w:val="-1"/>
              </w:rPr>
              <w:t>п. Бугунжа, п. Узловой, х. Кизинка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FB42F3" w:rsidRPr="00E960B1" w:rsidRDefault="00FB42F3" w:rsidP="00FB42F3">
            <w:pPr>
              <w:snapToGrid w:val="0"/>
              <w:jc w:val="center"/>
              <w:rPr>
                <w:rFonts w:cs="Times New Roman"/>
                <w:color w:val="000000"/>
                <w:shd w:val="clear" w:color="auto" w:fill="FFFFFF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Водоотведение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1.5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 КОС в ст. Баговской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1100 м</w:t>
            </w:r>
            <w:r w:rsidRPr="00E960B1">
              <w:rPr>
                <w:rFonts w:cs="Times New Roman"/>
                <w:spacing w:val="-1"/>
                <w:vertAlign w:val="superscript"/>
              </w:rPr>
              <w:t>3</w:t>
            </w:r>
            <w:r w:rsidRPr="00E960B1">
              <w:rPr>
                <w:rFonts w:cs="Times New Roman"/>
                <w:spacing w:val="-1"/>
              </w:rPr>
              <w:t>/сутки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В южной части ст. Баговской,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1.6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 КОС в п. Узловой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410 м</w:t>
            </w:r>
            <w:r w:rsidRPr="00E960B1">
              <w:rPr>
                <w:rFonts w:cs="Times New Roman"/>
                <w:spacing w:val="-1"/>
                <w:vertAlign w:val="superscript"/>
              </w:rPr>
              <w:t>3</w:t>
            </w:r>
            <w:r w:rsidRPr="00E960B1">
              <w:rPr>
                <w:rFonts w:cs="Times New Roman"/>
                <w:spacing w:val="-1"/>
              </w:rPr>
              <w:t>/сутки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В северо-западной части п. Узловой,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1.7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 КОС в х. Кизинка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150 м</w:t>
            </w:r>
            <w:r w:rsidRPr="00E960B1">
              <w:rPr>
                <w:rFonts w:cs="Times New Roman"/>
                <w:spacing w:val="-1"/>
                <w:vertAlign w:val="superscript"/>
              </w:rPr>
              <w:t>3</w:t>
            </w:r>
            <w:r w:rsidRPr="00E960B1">
              <w:rPr>
                <w:rFonts w:cs="Times New Roman"/>
                <w:spacing w:val="-1"/>
              </w:rPr>
              <w:t>/сутки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В северной части х. Кизинка,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1.8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Строительство  КОС в п. Бугунжа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spacing w:val="-1"/>
              </w:rPr>
              <w:t>40 м</w:t>
            </w:r>
            <w:r w:rsidRPr="00E960B1">
              <w:rPr>
                <w:rFonts w:cs="Times New Roman"/>
                <w:spacing w:val="-1"/>
                <w:vertAlign w:val="superscript"/>
              </w:rPr>
              <w:t>3</w:t>
            </w:r>
            <w:r w:rsidRPr="00E960B1">
              <w:rPr>
                <w:rFonts w:cs="Times New Roman"/>
                <w:spacing w:val="-1"/>
              </w:rPr>
              <w:t>/сутки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В северной части п. Бугунжа, на землях, свободных от застройки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Газоснабжение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1.9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 xml:space="preserve">Подводящий газопровод высокого давления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 xml:space="preserve">от ст-цыБесленеевской до ст-цыБаговской, хут.Кизинка Мостовского района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Не устанавливается для линейных объектов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1.11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 xml:space="preserve">Подводящий газопровода высокого давления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 xml:space="preserve">от ст-цы Баговской, пос. Узловой, </w:t>
            </w:r>
            <w:r w:rsidRPr="00E960B1">
              <w:rPr>
                <w:rFonts w:cs="Times New Roman"/>
              </w:rPr>
              <w:br/>
              <w:t xml:space="preserve">пос. Бугунжа Мостовского района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Не устанавливается для линейных объектов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1.12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Распределительный газопровод пос. Узловой, пос. Бугунжа, хут. Кизинка Мостовского района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 xml:space="preserve">пос. Узловой, пос. Бугунжа, хут. Кизинка Мостовского района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размещению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Не устанавливается для линейных объектов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Теплоснабжение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1.17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lang w:bidi="ru-RU"/>
              </w:rPr>
            </w:pPr>
            <w:r w:rsidRPr="00E960B1">
              <w:rPr>
                <w:rFonts w:cs="Times New Roman"/>
                <w:lang w:bidi="ru-RU"/>
              </w:rPr>
              <w:t>Котельная №2 Баговское сельское поселение ст. Баговская (1п (ДДУ+больница))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rPr>
                <w:rFonts w:cs="Times New Roman"/>
              </w:rPr>
            </w:pPr>
            <w:r w:rsidRPr="00E960B1">
              <w:rPr>
                <w:rFonts w:cs="Times New Roman"/>
              </w:rPr>
              <w:t xml:space="preserve">2 кот. Мощностью 0,2 МВт 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  <w:lang w:bidi="ru-RU"/>
              </w:rPr>
            </w:pPr>
            <w:r w:rsidRPr="00E960B1">
              <w:rPr>
                <w:rFonts w:cs="Times New Roman"/>
                <w:spacing w:val="-1"/>
                <w:lang w:bidi="ru-RU"/>
              </w:rPr>
              <w:t xml:space="preserve">ст. Баговская </w:t>
            </w:r>
          </w:p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  <w:lang w:bidi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реконструкции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1.18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lang w:bidi="ru-RU"/>
              </w:rPr>
            </w:pPr>
            <w:r w:rsidRPr="00E960B1">
              <w:rPr>
                <w:rFonts w:cs="Times New Roman"/>
                <w:lang w:bidi="ru-RU"/>
              </w:rPr>
              <w:t>Котельная №3 Баговское сельское поселение х. Кизинка (1п (ДДУ+амбулатория))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rPr>
                <w:rFonts w:cs="Times New Roman"/>
              </w:rPr>
            </w:pPr>
            <w:r w:rsidRPr="00E960B1">
              <w:rPr>
                <w:rFonts w:cs="Times New Roman"/>
              </w:rPr>
              <w:t>2 кот. Мощностью 0,2 МВт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х. Кизинка</w:t>
            </w:r>
          </w:p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  <w:lang w:bidi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реконструкции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lastRenderedPageBreak/>
              <w:t>1.20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lang w:bidi="ru-RU"/>
              </w:rPr>
            </w:pPr>
            <w:r w:rsidRPr="00E960B1">
              <w:rPr>
                <w:rFonts w:cs="Times New Roman"/>
                <w:lang w:bidi="ru-RU"/>
              </w:rPr>
              <w:t>Котельная №4 Баговское сельское поселение п. Бугунжа (1п (ДДУ+амбулатория))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rPr>
                <w:rFonts w:cs="Times New Roman"/>
              </w:rPr>
            </w:pPr>
            <w:r w:rsidRPr="00E960B1">
              <w:rPr>
                <w:rFonts w:cs="Times New Roman"/>
              </w:rPr>
              <w:t>2 кот. Мощностью 0,012 МВт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п. Бугунжа</w:t>
            </w:r>
          </w:p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  <w:lang w:bidi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реконструкции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1.21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lang w:bidi="ru-RU"/>
              </w:rPr>
            </w:pPr>
            <w:r w:rsidRPr="00E960B1">
              <w:rPr>
                <w:rFonts w:cs="Times New Roman"/>
                <w:lang w:bidi="ru-RU"/>
              </w:rPr>
              <w:t>Котельная №5 Баговское сельское поселение п. Узловой (1п (СОШ))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rPr>
                <w:rFonts w:cs="Times New Roman"/>
              </w:rPr>
            </w:pPr>
            <w:r w:rsidRPr="00E960B1">
              <w:rPr>
                <w:rFonts w:cs="Times New Roman"/>
              </w:rPr>
              <w:t>2 кот. Мощностью 0,085 МВт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п. Узловой</w:t>
            </w:r>
          </w:p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  <w:lang w:bidi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реконструкции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15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1.22</w:t>
            </w: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lang w:bidi="ru-RU"/>
              </w:rPr>
            </w:pPr>
            <w:r w:rsidRPr="00E960B1">
              <w:rPr>
                <w:rFonts w:cs="Times New Roman"/>
                <w:lang w:bidi="ru-RU"/>
              </w:rPr>
              <w:t>Котельная №6 Баговское сельское поселение п. Узловой (2п (ДДУ))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1</w:t>
            </w: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rPr>
                <w:rFonts w:cs="Times New Roman"/>
              </w:rPr>
            </w:pPr>
            <w:r w:rsidRPr="00E960B1">
              <w:rPr>
                <w:rFonts w:cs="Times New Roman"/>
              </w:rPr>
              <w:t>2 кот. Мощностью 0,02 МВт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  <w:r w:rsidRPr="00E960B1">
              <w:rPr>
                <w:rFonts w:cs="Times New Roman"/>
                <w:bCs/>
                <w:spacing w:val="-1"/>
              </w:rPr>
              <w:t>п. Узловой</w:t>
            </w:r>
          </w:p>
          <w:p w:rsidR="00641054" w:rsidRPr="00E960B1" w:rsidRDefault="00641054" w:rsidP="00FB42F3">
            <w:pPr>
              <w:autoSpaceDN w:val="0"/>
              <w:adjustRightInd w:val="0"/>
              <w:jc w:val="center"/>
              <w:rPr>
                <w:rFonts w:cs="Times New Roman"/>
                <w:spacing w:val="-1"/>
                <w:lang w:bidi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Планируемый к реконструкции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Cs/>
              </w:rPr>
              <w:t>-</w:t>
            </w: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</w:rPr>
              <w:t>Требуется установление охранной зоны</w:t>
            </w:r>
          </w:p>
        </w:tc>
      </w:tr>
      <w:tr w:rsidR="00641054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2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  <w:caps/>
              </w:rPr>
            </w:pPr>
            <w:r w:rsidRPr="00E960B1">
              <w:rPr>
                <w:rFonts w:cs="Times New Roman"/>
                <w:b/>
                <w:caps/>
              </w:rPr>
              <w:t>В области физической культуры и массового спорта</w:t>
            </w:r>
          </w:p>
        </w:tc>
      </w:tr>
      <w:tr w:rsidR="00641054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rPr>
                <w:rFonts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</w:tcPr>
          <w:p w:rsidR="00641054" w:rsidRPr="00E960B1" w:rsidRDefault="00641054" w:rsidP="00FB42F3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jc w:val="center"/>
              <w:rPr>
                <w:rFonts w:cs="Times New Roman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054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3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/>
                <w:caps/>
              </w:rPr>
              <w:t>В области здравоохранения</w:t>
            </w:r>
          </w:p>
        </w:tc>
      </w:tr>
      <w:tr w:rsidR="00E72A2D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  <w:vAlign w:val="center"/>
          </w:tcPr>
          <w:p w:rsidR="00E72A2D" w:rsidRPr="00A04B9D" w:rsidRDefault="00E72A2D" w:rsidP="00FB42F3">
            <w:pPr>
              <w:rPr>
                <w:rFonts w:cs="Times New Roman"/>
                <w:highlight w:val="yellow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</w:tcPr>
          <w:p w:rsidR="00E72A2D" w:rsidRPr="00E960B1" w:rsidRDefault="00E72A2D" w:rsidP="00FB42F3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jc w:val="center"/>
              <w:rPr>
                <w:rFonts w:cs="Times New Roman"/>
                <w:bCs/>
                <w:color w:val="000000" w:themeColor="text1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054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4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/>
                <w:caps/>
              </w:rPr>
              <w:t>В области культуры и искусства</w:t>
            </w:r>
          </w:p>
        </w:tc>
      </w:tr>
      <w:tr w:rsidR="00E72A2D" w:rsidRPr="00E960B1" w:rsidTr="00E72A2D">
        <w:trPr>
          <w:trHeight w:val="314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  <w:vAlign w:val="center"/>
          </w:tcPr>
          <w:p w:rsidR="00E72A2D" w:rsidRPr="00A04B9D" w:rsidRDefault="00E72A2D" w:rsidP="00FB42F3">
            <w:pPr>
              <w:rPr>
                <w:rFonts w:cs="Times New Roman"/>
                <w:highlight w:val="yellow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</w:tcPr>
          <w:p w:rsidR="00E72A2D" w:rsidRPr="00E960B1" w:rsidRDefault="00E72A2D" w:rsidP="00FB42F3">
            <w:pPr>
              <w:rPr>
                <w:rFonts w:cs="Times New Roman"/>
                <w:lang w:eastAsia="ru-RU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pStyle w:val="aff4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  <w:bCs/>
                <w:color w:val="000000" w:themeColor="text1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641054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5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641054" w:rsidRPr="00E960B1" w:rsidRDefault="00641054" w:rsidP="00FB42F3">
            <w:pPr>
              <w:snapToGrid w:val="0"/>
              <w:jc w:val="center"/>
              <w:rPr>
                <w:rFonts w:cs="Times New Roman"/>
              </w:rPr>
            </w:pPr>
            <w:r w:rsidRPr="00E960B1">
              <w:rPr>
                <w:rFonts w:cs="Times New Roman"/>
                <w:b/>
                <w:caps/>
              </w:rPr>
              <w:t>В области образования</w:t>
            </w:r>
          </w:p>
        </w:tc>
      </w:tr>
      <w:tr w:rsidR="00E72A2D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  <w:vAlign w:val="center"/>
          </w:tcPr>
          <w:p w:rsidR="00E72A2D" w:rsidRPr="00A04B9D" w:rsidRDefault="00E72A2D" w:rsidP="00FB42F3">
            <w:pPr>
              <w:snapToGrid w:val="0"/>
              <w:rPr>
                <w:rFonts w:cs="Times New Roman"/>
                <w:highlight w:val="yellow"/>
                <w:lang w:eastAsia="ru-RU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jc w:val="center"/>
              <w:rPr>
                <w:rFonts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jc w:val="center"/>
              <w:rPr>
                <w:rFonts w:cs="Times New Roman"/>
                <w:bCs/>
                <w:color w:val="000000" w:themeColor="text1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E72A2D" w:rsidRPr="00E960B1" w:rsidRDefault="00E72A2D" w:rsidP="00FB42F3">
            <w:pPr>
              <w:snapToGrid w:val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6449A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6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000000" w:themeColor="text1"/>
              </w:rPr>
            </w:pPr>
            <w:r w:rsidRPr="00E960B1">
              <w:rPr>
                <w:rFonts w:cs="Times New Roman"/>
                <w:b/>
                <w:caps/>
                <w:color w:val="000000" w:themeColor="text1"/>
              </w:rPr>
              <w:t>В области организации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76449A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pStyle w:val="aff4"/>
              <w:rPr>
                <w:rFonts w:ascii="Times New Roman" w:hAnsi="Times New Roman"/>
                <w:sz w:val="24"/>
              </w:rPr>
            </w:pPr>
            <w:r w:rsidRPr="00E960B1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76449A" w:rsidRPr="00E960B1" w:rsidRDefault="0076449A" w:rsidP="0076449A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76449A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7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b/>
                <w:caps/>
              </w:rPr>
            </w:pPr>
            <w:r w:rsidRPr="00E960B1">
              <w:rPr>
                <w:rFonts w:cs="Times New Roman"/>
                <w:b/>
                <w:caps/>
              </w:rPr>
              <w:t>В области благоустройства и озеленения в границах населенного пункта муниципального образования</w:t>
            </w:r>
          </w:p>
        </w:tc>
      </w:tr>
      <w:tr w:rsidR="0076449A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pStyle w:val="aff4"/>
              <w:rPr>
                <w:rFonts w:ascii="Times New Roman" w:hAnsi="Times New Roman"/>
                <w:sz w:val="24"/>
              </w:rPr>
            </w:pPr>
            <w:r w:rsidRPr="00E960B1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76449A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b/>
              </w:rPr>
            </w:pPr>
            <w:r w:rsidRPr="00E960B1">
              <w:rPr>
                <w:rFonts w:cs="Times New Roman"/>
                <w:b/>
              </w:rPr>
              <w:t>8</w:t>
            </w:r>
          </w:p>
        </w:tc>
        <w:tc>
          <w:tcPr>
            <w:tcW w:w="15333" w:type="dxa"/>
            <w:gridSpan w:val="7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FF0000"/>
                <w:highlight w:val="yellow"/>
              </w:rPr>
            </w:pPr>
            <w:r w:rsidRPr="00E960B1">
              <w:rPr>
                <w:rFonts w:cs="Times New Roman"/>
                <w:b/>
                <w:caps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76449A" w:rsidRPr="00E960B1" w:rsidTr="00FB42F3">
        <w:trPr>
          <w:trHeight w:val="300"/>
          <w:jc w:val="center"/>
        </w:trPr>
        <w:tc>
          <w:tcPr>
            <w:tcW w:w="554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873" w:type="dxa"/>
            <w:shd w:val="clear" w:color="auto" w:fill="FFFFFF"/>
          </w:tcPr>
          <w:p w:rsidR="0076449A" w:rsidRPr="00E960B1" w:rsidRDefault="0076449A" w:rsidP="0076449A">
            <w:pPr>
              <w:rPr>
                <w:rFonts w:cs="Times New Roman"/>
              </w:rPr>
            </w:pPr>
            <w:r w:rsidRPr="00E960B1">
              <w:rPr>
                <w:rFonts w:cs="Times New Roman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76449A" w:rsidRPr="00E960B1" w:rsidRDefault="0076449A" w:rsidP="0076449A">
            <w:pPr>
              <w:rPr>
                <w:rFonts w:cs="Times New Roman"/>
                <w:lang w:eastAsia="ru-RU"/>
              </w:rPr>
            </w:pPr>
          </w:p>
        </w:tc>
        <w:tc>
          <w:tcPr>
            <w:tcW w:w="1761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pStyle w:val="aff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045" w:type="dxa"/>
            <w:shd w:val="clear" w:color="auto" w:fill="FFFFFF"/>
            <w:vAlign w:val="center"/>
          </w:tcPr>
          <w:p w:rsidR="0076449A" w:rsidRPr="00E960B1" w:rsidRDefault="0076449A" w:rsidP="0076449A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:rsidR="00641054" w:rsidRPr="00E960B1" w:rsidRDefault="00641054" w:rsidP="00641054">
      <w:pPr>
        <w:ind w:firstLine="709"/>
        <w:jc w:val="both"/>
        <w:rPr>
          <w:rFonts w:cs="Times New Roman"/>
        </w:rPr>
      </w:pPr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3" w:name="_Toc157005932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3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4" w:name="_Toc9845010"/>
      <w:bookmarkStart w:id="5" w:name="_Toc138234150"/>
      <w:bookmarkStart w:id="6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4"/>
      <w:bookmarkEnd w:id="5"/>
      <w:bookmarkEnd w:id="6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7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p w:rsidR="00E831B4" w:rsidRDefault="00E831B4" w:rsidP="00E831B4"/>
    <w:tbl>
      <w:tblPr>
        <w:tblStyle w:val="TableNormal"/>
        <w:tblW w:w="14180" w:type="dxa"/>
        <w:tblInd w:w="573" w:type="dxa"/>
        <w:tblLayout w:type="fixed"/>
        <w:tblLook w:val="01E0" w:firstRow="1" w:lastRow="1" w:firstColumn="1" w:lastColumn="1" w:noHBand="0" w:noVBand="0"/>
      </w:tblPr>
      <w:tblGrid>
        <w:gridCol w:w="540"/>
        <w:gridCol w:w="3288"/>
        <w:gridCol w:w="1276"/>
        <w:gridCol w:w="1275"/>
        <w:gridCol w:w="993"/>
        <w:gridCol w:w="1275"/>
        <w:gridCol w:w="5533"/>
      </w:tblGrid>
      <w:tr w:rsidR="00E831B4" w:rsidRPr="00642C74" w:rsidTr="00216A52">
        <w:trPr>
          <w:trHeight w:val="20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зоны</w:t>
            </w:r>
          </w:p>
        </w:tc>
        <w:tc>
          <w:tcPr>
            <w:tcW w:w="55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216A52">
        <w:trPr>
          <w:trHeight w:val="2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Площадь зоны сущ. Га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Площадь зоны планир. Га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Макс. кол. этажей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642C74" w:rsidRDefault="00605D3E" w:rsidP="00605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Макс.</w:t>
            </w:r>
          </w:p>
          <w:p w:rsidR="00605D3E" w:rsidRPr="00642C74" w:rsidRDefault="00605D3E" w:rsidP="00605D3E">
            <w:pPr>
              <w:jc w:val="center"/>
              <w:rPr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коэффиц. застройки</w:t>
            </w:r>
          </w:p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557B02">
        <w:trPr>
          <w:trHeight w:val="20"/>
        </w:trPr>
        <w:tc>
          <w:tcPr>
            <w:tcW w:w="1418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1D1D11" w:rsidRPr="00642C74" w:rsidTr="00FB42F3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Pr="00642C74" w:rsidRDefault="001D1D11" w:rsidP="001D1D11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Pr="00642C74" w:rsidRDefault="001D1D11" w:rsidP="001D1D11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A24016" w:rsidRDefault="001D1D11" w:rsidP="001D1D11">
            <w:pPr>
              <w:autoSpaceDE w:val="0"/>
              <w:snapToGrid w:val="0"/>
              <w:spacing w:line="360" w:lineRule="auto"/>
              <w:jc w:val="center"/>
            </w:pPr>
            <w:r w:rsidRPr="00B34B5A">
              <w:t>594,85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Default="001D1D11" w:rsidP="001D1D11">
            <w:pPr>
              <w:autoSpaceDE w:val="0"/>
              <w:snapToGrid w:val="0"/>
              <w:spacing w:line="360" w:lineRule="auto"/>
              <w:jc w:val="center"/>
            </w:pPr>
          </w:p>
          <w:p w:rsidR="001D1D11" w:rsidRPr="00A24016" w:rsidRDefault="001D1D11" w:rsidP="001D1D11">
            <w:pPr>
              <w:autoSpaceDE w:val="0"/>
              <w:snapToGrid w:val="0"/>
              <w:spacing w:line="360" w:lineRule="auto"/>
              <w:jc w:val="center"/>
            </w:pPr>
            <w:r>
              <w:t>574,65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642C74" w:rsidRDefault="001D1D11" w:rsidP="001D1D11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642C74" w:rsidRDefault="001D1D11" w:rsidP="001D1D11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Pr="00642C74" w:rsidRDefault="001D1D11" w:rsidP="001D1D11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831B4" w:rsidRPr="00642C74" w:rsidTr="00557B02">
        <w:trPr>
          <w:trHeight w:val="20"/>
        </w:trPr>
        <w:tc>
          <w:tcPr>
            <w:tcW w:w="14180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216A5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701010301 Многофункциональная о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1D1D11" w:rsidP="00216A5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6,15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1D1D11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6,15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5C51D9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</w:p>
        </w:tc>
      </w:tr>
      <w:tr w:rsidR="00216A5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</w:t>
            </w:r>
            <w:r w:rsidR="005C51D9" w:rsidRPr="005C51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0,014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0,014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BF47D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47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1D9" w:rsidRPr="00BF47D4" w:rsidRDefault="005C51D9" w:rsidP="005C51D9">
            <w:pPr>
              <w:pStyle w:val="TableParagraph"/>
              <w:ind w:left="99" w:right="526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F47D4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1. Реконструкция ДК в ст. Баговская и п. Узловой</w:t>
            </w:r>
          </w:p>
          <w:p w:rsidR="005C51D9" w:rsidRPr="00BF47D4" w:rsidRDefault="005C51D9" w:rsidP="005C51D9">
            <w:pPr>
              <w:pStyle w:val="TableParagraph"/>
              <w:ind w:left="99" w:right="526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F47D4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2.Реконструкция библиотеки в ст. Баговская с увеличением библиотечного фонда до 20,3 тыс. ед. хранения</w:t>
            </w:r>
          </w:p>
          <w:p w:rsidR="005C51D9" w:rsidRPr="00BF47D4" w:rsidRDefault="005C51D9" w:rsidP="005C51D9">
            <w:pPr>
              <w:pStyle w:val="TableParagraph"/>
              <w:ind w:left="99" w:right="526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F47D4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3. Реконструкция школы в ст. Баговская с увеличением на 140 мест</w:t>
            </w:r>
          </w:p>
          <w:p w:rsidR="00216A52" w:rsidRPr="00BF47D4" w:rsidRDefault="005C51D9" w:rsidP="005C51D9">
            <w:pPr>
              <w:pStyle w:val="TableParagraph"/>
              <w:ind w:right="526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F47D4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 4. Реконструкция школы в п. Узловой с увеличением на    40 мест </w:t>
            </w:r>
          </w:p>
          <w:p w:rsidR="00BF47D4" w:rsidRPr="00BF47D4" w:rsidRDefault="00BF47D4" w:rsidP="005C51D9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F47D4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5. </w:t>
            </w:r>
            <w:r w:rsidRPr="00BF47D4">
              <w:rPr>
                <w:rFonts w:ascii="Times New Roman" w:hAnsi="Times New Roman" w:cs="Times New Roman"/>
                <w:sz w:val="20"/>
                <w:szCs w:val="20"/>
              </w:rPr>
              <w:t>Здание врача общей практики</w:t>
            </w:r>
          </w:p>
        </w:tc>
      </w:tr>
      <w:tr w:rsidR="00E831B4" w:rsidRPr="00642C74" w:rsidTr="00557B0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6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216A5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</w:rPr>
              <w:t>6,01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/>
                <w:bCs/>
              </w:rPr>
              <w:t>6,01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5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1D1D11" w:rsidP="00216A5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9,343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1D1D11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9,343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6A5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0,014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0,014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1D9" w:rsidRPr="00BF47D4" w:rsidRDefault="005C51D9" w:rsidP="005C51D9">
            <w:pPr>
              <w:pStyle w:val="TableParagraph"/>
              <w:jc w:val="both"/>
              <w:rPr>
                <w:rFonts w:ascii="Times New Roman" w:eastAsia="Bookman Old Style" w:hAnsi="Times New Roman" w:cs="Times New Roman"/>
                <w:lang w:val="ru-RU"/>
              </w:rPr>
            </w:pP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1.С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ел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ь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о у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ч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ас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 xml:space="preserve">а 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дор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</w:t>
            </w:r>
          </w:p>
          <w:p w:rsidR="00216A52" w:rsidRPr="00BF47D4" w:rsidRDefault="005C51D9" w:rsidP="005C51D9">
            <w:pPr>
              <w:pStyle w:val="TableParagraph"/>
              <w:ind w:right="526"/>
              <w:rPr>
                <w:rFonts w:ascii="Times New Roman" w:eastAsia="Bookman Old Style" w:hAnsi="Times New Roman" w:cs="Times New Roman"/>
              </w:rPr>
            </w:pP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ал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ь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16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з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ч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и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я</w:t>
            </w:r>
            <w:r w:rsidRPr="00BF47D4">
              <w:rPr>
                <w:rFonts w:ascii="Times New Roman" w:eastAsia="Bookman Old Style" w:hAnsi="Times New Roman" w:cs="Times New Roman"/>
                <w:spacing w:val="17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«п.</w:t>
            </w:r>
            <w:r w:rsidRPr="00BF47D4">
              <w:rPr>
                <w:rFonts w:ascii="Times New Roman" w:eastAsia="Bookman Old Style" w:hAnsi="Times New Roman" w:cs="Times New Roman"/>
                <w:spacing w:val="19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П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се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б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й</w:t>
            </w:r>
            <w:r w:rsidRPr="00BF47D4">
              <w:rPr>
                <w:rFonts w:ascii="Times New Roman" w:eastAsia="Bookman Old Style" w:hAnsi="Times New Roman" w:cs="Times New Roman"/>
                <w:spacing w:val="17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–</w:t>
            </w:r>
            <w:r w:rsidRPr="00BF47D4">
              <w:rPr>
                <w:rFonts w:ascii="Times New Roman" w:eastAsia="Bookman Old Style" w:hAnsi="Times New Roman" w:cs="Times New Roman"/>
                <w:spacing w:val="18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-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ц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а</w:t>
            </w:r>
            <w:r w:rsidRPr="00BF47D4">
              <w:rPr>
                <w:rFonts w:ascii="Times New Roman" w:hAnsi="Times New Roman" w:cs="Times New Roman"/>
                <w:w w:val="99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Ба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я</w:t>
            </w:r>
            <w:r w:rsidRPr="00BF47D4">
              <w:rPr>
                <w:rFonts w:ascii="Times New Roman" w:eastAsia="Bookman Old Style" w:hAnsi="Times New Roman" w:cs="Times New Roman"/>
                <w:spacing w:val="33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–</w:t>
            </w:r>
            <w:r w:rsidRPr="00BF47D4">
              <w:rPr>
                <w:rFonts w:ascii="Times New Roman" w:eastAsia="Bookman Old Style" w:hAnsi="Times New Roman" w:cs="Times New Roman"/>
                <w:spacing w:val="34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п.</w:t>
            </w:r>
            <w:r w:rsidRPr="00BF47D4">
              <w:rPr>
                <w:rFonts w:ascii="Times New Roman" w:eastAsia="Bookman Old Style" w:hAnsi="Times New Roman" w:cs="Times New Roman"/>
                <w:spacing w:val="34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аме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м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ий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»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,</w:t>
            </w:r>
            <w:r w:rsidRPr="00BF47D4">
              <w:rPr>
                <w:rFonts w:ascii="Times New Roman" w:hAnsi="Times New Roman" w:cs="Times New Roman"/>
                <w:w w:val="99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п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тя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ж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тью</w:t>
            </w:r>
            <w:r w:rsidRPr="00BF47D4">
              <w:rPr>
                <w:rFonts w:ascii="Times New Roman" w:eastAsia="Bookman Old Style" w:hAnsi="Times New Roman" w:cs="Times New Roman"/>
                <w:spacing w:val="62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2"/>
              </w:rPr>
              <w:t>42</w:t>
            </w:r>
            <w:r w:rsidRPr="00BF47D4">
              <w:rPr>
                <w:rFonts w:ascii="Times New Roman" w:eastAsia="Bookman Old Style" w:hAnsi="Times New Roman" w:cs="Times New Roman"/>
                <w:spacing w:val="3"/>
              </w:rPr>
              <w:t>,</w:t>
            </w:r>
            <w:r w:rsidRPr="00BF47D4">
              <w:rPr>
                <w:rFonts w:ascii="Times New Roman" w:eastAsia="Bookman Old Style" w:hAnsi="Times New Roman" w:cs="Times New Roman"/>
              </w:rPr>
              <w:t>5</w:t>
            </w:r>
            <w:r w:rsidRPr="00BF47D4">
              <w:rPr>
                <w:rFonts w:ascii="Times New Roman" w:eastAsia="Bookman Old Style" w:hAnsi="Times New Roman" w:cs="Times New Roman"/>
                <w:spacing w:val="58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</w:rPr>
              <w:t>м</w:t>
            </w:r>
            <w:r w:rsidRPr="00BF47D4">
              <w:rPr>
                <w:rFonts w:ascii="Times New Roman" w:eastAsia="Bookman Old Style" w:hAnsi="Times New Roman" w:cs="Times New Roman"/>
                <w:spacing w:val="59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spacing w:val="59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</w:rPr>
              <w:t>ниц</w:t>
            </w:r>
            <w:r w:rsidRPr="00BF47D4">
              <w:rPr>
                <w:rFonts w:ascii="Times New Roman" w:eastAsia="Bookman Old Style" w:hAnsi="Times New Roman" w:cs="Times New Roman"/>
                <w:spacing w:val="2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</w:rPr>
              <w:t>х</w:t>
            </w:r>
            <w:r w:rsidRPr="00BF47D4">
              <w:rPr>
                <w:rFonts w:ascii="Times New Roman" w:hAnsi="Times New Roman" w:cs="Times New Roman"/>
                <w:w w:val="99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</w:rPr>
              <w:t>п</w:t>
            </w:r>
            <w:r w:rsidRPr="00BF47D4">
              <w:rPr>
                <w:rFonts w:ascii="Times New Roman" w:eastAsia="Bookman Old Style" w:hAnsi="Times New Roman" w:cs="Times New Roman"/>
                <w:spacing w:val="-2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2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ел</w:t>
            </w:r>
            <w:r w:rsidRPr="00BF47D4">
              <w:rPr>
                <w:rFonts w:ascii="Times New Roman" w:eastAsia="Bookman Old Style" w:hAnsi="Times New Roman" w:cs="Times New Roman"/>
                <w:spacing w:val="2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</w:rPr>
              <w:t>ния</w:t>
            </w:r>
          </w:p>
          <w:p w:rsidR="005C51D9" w:rsidRPr="00BF47D4" w:rsidRDefault="005C51D9" w:rsidP="005C51D9">
            <w:pPr>
              <w:pStyle w:val="TableParagraph"/>
              <w:ind w:right="526"/>
              <w:rPr>
                <w:rFonts w:ascii="Times New Roman" w:eastAsia="Bookman Old Style" w:hAnsi="Times New Roman" w:cs="Times New Roman"/>
              </w:rPr>
            </w:pP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2.С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ел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ь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33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у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ч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ас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spacing w:val="33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3"/>
                <w:lang w:val="ru-RU"/>
              </w:rPr>
              <w:t>д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</w:t>
            </w:r>
            <w:r w:rsidRPr="00BF47D4">
              <w:rPr>
                <w:rFonts w:ascii="Times New Roman" w:eastAsia="Times New Roman" w:hAnsi="Times New Roman" w:cs="Times New Roman"/>
                <w:w w:val="99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ал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ь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17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з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ч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ия</w:t>
            </w:r>
            <w:r w:rsidRPr="00BF47D4">
              <w:rPr>
                <w:rFonts w:ascii="Times New Roman" w:eastAsia="Bookman Old Style" w:hAnsi="Times New Roman" w:cs="Times New Roman"/>
                <w:spacing w:val="18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«п.</w:t>
            </w:r>
            <w:r w:rsidRPr="00BF47D4">
              <w:rPr>
                <w:rFonts w:ascii="Times New Roman" w:eastAsia="Bookman Old Style" w:hAnsi="Times New Roman" w:cs="Times New Roman"/>
                <w:spacing w:val="19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П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се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б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й-</w:t>
            </w:r>
            <w:r w:rsidRPr="00BF47D4">
              <w:rPr>
                <w:rFonts w:ascii="Times New Roman" w:eastAsia="Bookman Old Style" w:hAnsi="Times New Roman" w:cs="Times New Roman"/>
                <w:spacing w:val="17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п.</w:t>
            </w:r>
            <w:r w:rsidRPr="00BF47D4">
              <w:rPr>
                <w:rFonts w:ascii="Times New Roman" w:eastAsia="Times New Roman" w:hAnsi="Times New Roman" w:cs="Times New Roman"/>
                <w:w w:val="99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уз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ип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л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 xml:space="preserve">ь, 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Л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-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и»</w:t>
            </w:r>
            <w:r w:rsidRPr="00BF47D4">
              <w:rPr>
                <w:rFonts w:ascii="Times New Roman" w:eastAsia="Bookman Old Style" w:hAnsi="Times New Roman" w:cs="Times New Roman"/>
                <w:spacing w:val="3"/>
                <w:lang w:val="ru-RU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п</w:t>
            </w:r>
            <w:r w:rsidRPr="00BF47D4">
              <w:rPr>
                <w:rFonts w:ascii="Times New Roman" w:eastAsia="Bookman Old Style" w:hAnsi="Times New Roman" w:cs="Times New Roman"/>
                <w:spacing w:val="-2"/>
                <w:lang w:val="ru-RU"/>
              </w:rPr>
              <w:t>ро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т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я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ж</w:t>
            </w:r>
            <w:r w:rsidRPr="00BF47D4">
              <w:rPr>
                <w:rFonts w:ascii="Times New Roman" w:eastAsia="Bookman Old Style" w:hAnsi="Times New Roman" w:cs="Times New Roman"/>
                <w:spacing w:val="2"/>
                <w:lang w:val="ru-RU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>нн</w:t>
            </w:r>
            <w:r w:rsidRPr="00BF47D4">
              <w:rPr>
                <w:rFonts w:ascii="Times New Roman" w:eastAsia="Bookman Old Style" w:hAnsi="Times New Roman" w:cs="Times New Roman"/>
                <w:spacing w:val="1"/>
                <w:lang w:val="ru-RU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  <w:lang w:val="ru-RU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lang w:val="ru-RU"/>
              </w:rPr>
              <w:t xml:space="preserve">тью 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1</w:t>
            </w:r>
            <w:r w:rsidRPr="00BF47D4">
              <w:rPr>
                <w:rFonts w:ascii="Times New Roman" w:eastAsia="Bookman Old Style" w:hAnsi="Times New Roman" w:cs="Times New Roman"/>
                <w:spacing w:val="-2"/>
              </w:rPr>
              <w:t>7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,</w:t>
            </w:r>
            <w:r w:rsidRPr="00BF47D4">
              <w:rPr>
                <w:rFonts w:ascii="Times New Roman" w:eastAsia="Bookman Old Style" w:hAnsi="Times New Roman" w:cs="Times New Roman"/>
              </w:rPr>
              <w:t>3</w:t>
            </w:r>
            <w:r w:rsidRPr="00BF47D4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2"/>
              </w:rPr>
              <w:t>к</w:t>
            </w:r>
            <w:r w:rsidRPr="00BF47D4">
              <w:rPr>
                <w:rFonts w:ascii="Times New Roman" w:eastAsia="Bookman Old Style" w:hAnsi="Times New Roman" w:cs="Times New Roman"/>
              </w:rPr>
              <w:t>м</w:t>
            </w:r>
            <w:r w:rsidRPr="00BF47D4">
              <w:rPr>
                <w:rFonts w:ascii="Times New Roman" w:eastAsia="Bookman Old Style" w:hAnsi="Times New Roman" w:cs="Times New Roman"/>
                <w:spacing w:val="-4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</w:rPr>
              <w:t>в</w:t>
            </w:r>
            <w:r w:rsidRPr="00BF47D4">
              <w:rPr>
                <w:rFonts w:ascii="Times New Roman" w:eastAsia="Bookman Old Style" w:hAnsi="Times New Roman" w:cs="Times New Roman"/>
                <w:spacing w:val="-7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г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р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</w:rPr>
              <w:t>ниц</w:t>
            </w:r>
            <w:r w:rsidRPr="00BF47D4">
              <w:rPr>
                <w:rFonts w:ascii="Times New Roman" w:eastAsia="Bookman Old Style" w:hAnsi="Times New Roman" w:cs="Times New Roman"/>
                <w:spacing w:val="2"/>
              </w:rPr>
              <w:t>а</w:t>
            </w:r>
            <w:r w:rsidRPr="00BF47D4">
              <w:rPr>
                <w:rFonts w:ascii="Times New Roman" w:eastAsia="Bookman Old Style" w:hAnsi="Times New Roman" w:cs="Times New Roman"/>
              </w:rPr>
              <w:t>х</w:t>
            </w:r>
            <w:r w:rsidRPr="00BF47D4">
              <w:rPr>
                <w:rFonts w:ascii="Times New Roman" w:eastAsia="Bookman Old Style" w:hAnsi="Times New Roman" w:cs="Times New Roman"/>
                <w:spacing w:val="-8"/>
              </w:rPr>
              <w:t xml:space="preserve"> </w:t>
            </w:r>
            <w:r w:rsidRPr="00BF47D4">
              <w:rPr>
                <w:rFonts w:ascii="Times New Roman" w:eastAsia="Bookman Old Style" w:hAnsi="Times New Roman" w:cs="Times New Roman"/>
              </w:rPr>
              <w:t>п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о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с</w:t>
            </w:r>
            <w:r w:rsidRPr="00BF47D4">
              <w:rPr>
                <w:rFonts w:ascii="Times New Roman" w:eastAsia="Bookman Old Style" w:hAnsi="Times New Roman" w:cs="Times New Roman"/>
                <w:spacing w:val="1"/>
              </w:rPr>
              <w:t>е</w:t>
            </w:r>
            <w:r w:rsidRPr="00BF47D4">
              <w:rPr>
                <w:rFonts w:ascii="Times New Roman" w:eastAsia="Bookman Old Style" w:hAnsi="Times New Roman" w:cs="Times New Roman"/>
                <w:spacing w:val="-1"/>
              </w:rPr>
              <w:t>ле</w:t>
            </w:r>
            <w:r w:rsidRPr="00BF47D4">
              <w:rPr>
                <w:rFonts w:ascii="Times New Roman" w:eastAsia="Bookman Old Style" w:hAnsi="Times New Roman" w:cs="Times New Roman"/>
                <w:spacing w:val="2"/>
              </w:rPr>
              <w:t>н</w:t>
            </w:r>
            <w:r w:rsidRPr="00BF47D4">
              <w:rPr>
                <w:rFonts w:ascii="Times New Roman" w:eastAsia="Bookman Old Style" w:hAnsi="Times New Roman" w:cs="Times New Roman"/>
              </w:rPr>
              <w:t>ия</w:t>
            </w:r>
          </w:p>
          <w:p w:rsidR="00BF47D4" w:rsidRPr="00BF47D4" w:rsidRDefault="00BF47D4" w:rsidP="00BF47D4">
            <w:pPr>
              <w:rPr>
                <w:rFonts w:ascii="Times New Roman" w:hAnsi="Times New Roman" w:cs="Times New Roman"/>
                <w:lang w:val="ru-RU"/>
              </w:rPr>
            </w:pPr>
            <w:r w:rsidRPr="00BF47D4">
              <w:rPr>
                <w:rFonts w:ascii="Times New Roman" w:hAnsi="Times New Roman" w:cs="Times New Roman"/>
                <w:lang w:val="ru-RU"/>
              </w:rPr>
              <w:t>3. Реконструкция участка автодороги регионального значения  Пгт Мостовской – ст-ца Баговская –</w:t>
            </w:r>
          </w:p>
          <w:p w:rsidR="00BF47D4" w:rsidRPr="00BF47D4" w:rsidRDefault="00BF47D4" w:rsidP="00BF47D4">
            <w:pPr>
              <w:pStyle w:val="TableParagraph"/>
              <w:ind w:right="526"/>
              <w:rPr>
                <w:rFonts w:ascii="Times New Roman" w:eastAsia="Bookman Old Style" w:hAnsi="Times New Roman" w:cs="Times New Roman"/>
                <w:lang w:val="ru-RU"/>
              </w:rPr>
            </w:pPr>
            <w:r w:rsidRPr="00BF47D4">
              <w:rPr>
                <w:rFonts w:ascii="Times New Roman" w:hAnsi="Times New Roman" w:cs="Times New Roman"/>
              </w:rPr>
              <w:t>п. Узловой</w:t>
            </w:r>
          </w:p>
          <w:p w:rsidR="005C51D9" w:rsidRPr="00BF47D4" w:rsidRDefault="005C51D9" w:rsidP="005C51D9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831B4" w:rsidRPr="00642C74" w:rsidTr="00557B0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6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D1D11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1432,61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D1D11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1432,61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16A5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16A5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9C7F65">
            <w:pPr>
              <w:rPr>
                <w:sz w:val="24"/>
                <w:szCs w:val="24"/>
                <w:lang w:val="ru-RU" w:eastAsia="en-US"/>
              </w:rPr>
            </w:pPr>
          </w:p>
        </w:tc>
      </w:tr>
      <w:tr w:rsidR="00216A5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331853" w:rsidP="00216A5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131,91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331853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131,91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6A52" w:rsidRPr="00642C74" w:rsidRDefault="00216A52" w:rsidP="00216A5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6A52" w:rsidRPr="00642C74" w:rsidRDefault="00216A52" w:rsidP="00216A5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557B0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6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1D1D11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Pr="00642C74" w:rsidRDefault="001D1D11" w:rsidP="001D1D11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Pr="00642C74" w:rsidRDefault="001D1D11" w:rsidP="001D1D11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642C74" w:rsidRDefault="00331853" w:rsidP="001D1D11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9,258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642C74" w:rsidRDefault="00331853" w:rsidP="001D1D11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>12,748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642C74" w:rsidRDefault="001D1D11" w:rsidP="001D1D11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1-2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1D11" w:rsidRPr="00642C74" w:rsidRDefault="001D1D11" w:rsidP="001D1D11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1D11" w:rsidRPr="00642C74" w:rsidRDefault="001D1D11" w:rsidP="001D1D1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D1D11" w:rsidRPr="00642C74" w:rsidRDefault="001D1D11" w:rsidP="001D1D1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D1D11" w:rsidRPr="00642C74" w:rsidRDefault="001D1D11" w:rsidP="001D1D1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D1D11" w:rsidRPr="00642C74" w:rsidRDefault="001D1D11" w:rsidP="001D1D1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D1D11" w:rsidRPr="00642C74" w:rsidRDefault="001D1D11" w:rsidP="001D1D1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331853" w:rsidRPr="00642C74" w:rsidTr="00FB42F3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Default="00331853" w:rsidP="00331853">
            <w:pPr>
              <w:autoSpaceDE w:val="0"/>
              <w:snapToGrid w:val="0"/>
              <w:jc w:val="center"/>
            </w:pPr>
          </w:p>
          <w:p w:rsidR="00331853" w:rsidRPr="00A24016" w:rsidRDefault="00331853" w:rsidP="00331853">
            <w:pPr>
              <w:autoSpaceDE w:val="0"/>
              <w:snapToGrid w:val="0"/>
              <w:jc w:val="center"/>
            </w:pPr>
            <w:r>
              <w:t>25,01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Default="00331853" w:rsidP="00331853">
            <w:pPr>
              <w:autoSpaceDE w:val="0"/>
              <w:snapToGrid w:val="0"/>
              <w:jc w:val="center"/>
            </w:pPr>
          </w:p>
          <w:p w:rsidR="00331853" w:rsidRPr="00A24016" w:rsidRDefault="00331853" w:rsidP="00331853">
            <w:pPr>
              <w:autoSpaceDE w:val="0"/>
              <w:snapToGrid w:val="0"/>
              <w:jc w:val="center"/>
            </w:pPr>
            <w:r>
              <w:t>161,56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31853" w:rsidRPr="00642C74" w:rsidRDefault="00331853" w:rsidP="00331853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31853" w:rsidRPr="00642C74" w:rsidRDefault="00331853" w:rsidP="00331853">
            <w:pPr>
              <w:pStyle w:val="TableParagraph"/>
              <w:ind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006D72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331853" w:rsidRDefault="0033185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1853">
              <w:t>136 803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331853" w:rsidRDefault="0033185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1853">
              <w:t>136 803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1D1D11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1D1D11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557B0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6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331853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A24016" w:rsidRDefault="00331853" w:rsidP="00331853">
            <w:pPr>
              <w:jc w:val="center"/>
            </w:pPr>
            <w:r>
              <w:t>5,97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A24016" w:rsidRDefault="00331853" w:rsidP="00331853">
            <w:pPr>
              <w:jc w:val="center"/>
            </w:pPr>
            <w:r>
              <w:t>5,97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31853" w:rsidRPr="00642C74" w:rsidRDefault="00331853" w:rsidP="00331853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331853" w:rsidRPr="00642C74" w:rsidTr="005C51D9">
        <w:trPr>
          <w:trHeight w:val="175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1054" w:rsidRDefault="00331853" w:rsidP="00331853">
            <w:pPr>
              <w:autoSpaceDE w:val="0"/>
              <w:snapToGrid w:val="0"/>
              <w:jc w:val="center"/>
              <w:rPr>
                <w:lang w:val="ru-RU"/>
              </w:rPr>
            </w:pPr>
          </w:p>
          <w:p w:rsidR="00331853" w:rsidRPr="00A24016" w:rsidRDefault="00331853" w:rsidP="00331853">
            <w:pPr>
              <w:autoSpaceDE w:val="0"/>
              <w:snapToGrid w:val="0"/>
              <w:jc w:val="center"/>
            </w:pPr>
            <w:r>
              <w:t>188,94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Default="00331853" w:rsidP="00331853">
            <w:pPr>
              <w:autoSpaceDE w:val="0"/>
              <w:snapToGrid w:val="0"/>
              <w:jc w:val="center"/>
            </w:pPr>
          </w:p>
          <w:p w:rsidR="00331853" w:rsidRPr="00A24016" w:rsidRDefault="00331853" w:rsidP="00331853">
            <w:pPr>
              <w:autoSpaceDE w:val="0"/>
              <w:snapToGrid w:val="0"/>
              <w:jc w:val="center"/>
            </w:pPr>
            <w:r>
              <w:t>61,13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C51D9" w:rsidRPr="005C51D9" w:rsidRDefault="005C51D9" w:rsidP="005C51D9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C51D9" w:rsidRPr="005C51D9" w:rsidRDefault="005C51D9" w:rsidP="005C51D9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1853" w:rsidRPr="00642C74" w:rsidTr="00557B0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6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Зона режимных территорий</w:t>
            </w:r>
          </w:p>
        </w:tc>
      </w:tr>
      <w:tr w:rsidR="00331853" w:rsidRPr="00642C74" w:rsidTr="00216A52">
        <w:trPr>
          <w:trHeight w:val="2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701010800 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Зона режимных территорий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1853" w:rsidRPr="00642C74" w:rsidRDefault="00331853" w:rsidP="0033185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5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1853" w:rsidRPr="00642C74" w:rsidRDefault="00331853" w:rsidP="00331853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31853" w:rsidRPr="00642C74" w:rsidRDefault="00331853" w:rsidP="00331853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2"/>
    <w:p w:rsidR="00642C74" w:rsidRDefault="00642C74" w:rsidP="00A04B9D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392" w:rsidRDefault="003A7392">
      <w:r>
        <w:separator/>
      </w:r>
    </w:p>
  </w:endnote>
  <w:endnote w:type="continuationSeparator" w:id="0">
    <w:p w:rsidR="003A7392" w:rsidRDefault="003A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0761"/>
      <w:docPartObj>
        <w:docPartGallery w:val="Page Numbers (Bottom of Page)"/>
        <w:docPartUnique/>
      </w:docPartObj>
    </w:sdtPr>
    <w:sdtEndPr/>
    <w:sdtContent>
      <w:p w:rsidR="00A04B9D" w:rsidRDefault="00A04B9D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274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392" w:rsidRDefault="003A7392">
      <w:r>
        <w:separator/>
      </w:r>
    </w:p>
  </w:footnote>
  <w:footnote w:type="continuationSeparator" w:id="0">
    <w:p w:rsidR="003A7392" w:rsidRDefault="003A7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B9D" w:rsidRDefault="003A7392">
    <w:pPr>
      <w:pStyle w:val="ab"/>
    </w:pPr>
    <w:r>
      <w:rPr>
        <w:noProof/>
        <w:lang w:eastAsia="ru-RU"/>
      </w:rPr>
      <w:pict>
        <v:rect id="_x0000_s2056" style="position:absolute;margin-left:-4.65pt;margin-top:-13.4pt;width:495.6pt;height:807.85pt;z-index:-251657216" fill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B9D" w:rsidRDefault="003A7392">
    <w:pPr>
      <w:pStyle w:val="ab"/>
    </w:pPr>
    <w:r>
      <w:rPr>
        <w:noProof/>
        <w:lang w:eastAsia="ru-RU"/>
      </w:rPr>
      <w:pict>
        <v:rect id="_x0000_s2057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B9D" w:rsidRPr="00323744" w:rsidRDefault="00A04B9D" w:rsidP="003237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E5AA3"/>
    <w:multiLevelType w:val="hybridMultilevel"/>
    <w:tmpl w:val="3E824C6A"/>
    <w:lvl w:ilvl="0" w:tplc="093C7FE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14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16"/>
  </w:num>
  <w:num w:numId="13">
    <w:abstractNumId w:val="15"/>
  </w:num>
  <w:num w:numId="14">
    <w:abstractNumId w:val="10"/>
  </w:num>
  <w:num w:numId="15">
    <w:abstractNumId w:val="18"/>
  </w:num>
  <w:num w:numId="16">
    <w:abstractNumId w:val="17"/>
  </w:num>
  <w:num w:numId="17">
    <w:abstractNumId w:val="12"/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1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9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9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9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9"/>
    <w:lvlOverride w:ilvl="0">
      <w:startOverride w:val="1"/>
    </w:lvlOverride>
  </w:num>
  <w:num w:numId="46">
    <w:abstractNumId w:val="9"/>
    <w:lvlOverride w:ilvl="0">
      <w:startOverride w:val="1"/>
    </w:lvlOverride>
  </w:num>
  <w:num w:numId="47">
    <w:abstractNumId w:val="9"/>
    <w:lvlOverride w:ilvl="0">
      <w:startOverride w:val="1"/>
    </w:lvlOverride>
  </w:num>
  <w:num w:numId="48">
    <w:abstractNumId w:val="9"/>
    <w:lvlOverride w:ilvl="0">
      <w:startOverride w:val="1"/>
    </w:lvlOverride>
  </w:num>
  <w:num w:numId="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A1C"/>
    <w:rsid w:val="00006D72"/>
    <w:rsid w:val="000221A9"/>
    <w:rsid w:val="00024B32"/>
    <w:rsid w:val="000273F3"/>
    <w:rsid w:val="00027429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14AA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2814"/>
    <w:rsid w:val="001446C7"/>
    <w:rsid w:val="00155130"/>
    <w:rsid w:val="001577F8"/>
    <w:rsid w:val="0016152B"/>
    <w:rsid w:val="001631AC"/>
    <w:rsid w:val="0017101E"/>
    <w:rsid w:val="00182712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1D11"/>
    <w:rsid w:val="001D2A1D"/>
    <w:rsid w:val="001D668B"/>
    <w:rsid w:val="001E059E"/>
    <w:rsid w:val="001E13DE"/>
    <w:rsid w:val="001E1AED"/>
    <w:rsid w:val="001E2C11"/>
    <w:rsid w:val="001E2D21"/>
    <w:rsid w:val="00202A54"/>
    <w:rsid w:val="00203382"/>
    <w:rsid w:val="0020797E"/>
    <w:rsid w:val="00213076"/>
    <w:rsid w:val="00216A52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FC7"/>
    <w:rsid w:val="00257347"/>
    <w:rsid w:val="00261CEE"/>
    <w:rsid w:val="002630C0"/>
    <w:rsid w:val="002658DC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10E"/>
    <w:rsid w:val="002D7A97"/>
    <w:rsid w:val="002E1988"/>
    <w:rsid w:val="002F1C7C"/>
    <w:rsid w:val="002F6C7C"/>
    <w:rsid w:val="00301E97"/>
    <w:rsid w:val="00302B0D"/>
    <w:rsid w:val="00303692"/>
    <w:rsid w:val="00304836"/>
    <w:rsid w:val="00306D1C"/>
    <w:rsid w:val="00310272"/>
    <w:rsid w:val="003218C6"/>
    <w:rsid w:val="00323744"/>
    <w:rsid w:val="00326399"/>
    <w:rsid w:val="00331853"/>
    <w:rsid w:val="00331AFA"/>
    <w:rsid w:val="00333BD5"/>
    <w:rsid w:val="003360DE"/>
    <w:rsid w:val="00340CDF"/>
    <w:rsid w:val="00352FC6"/>
    <w:rsid w:val="0035729F"/>
    <w:rsid w:val="00361D7F"/>
    <w:rsid w:val="00362498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A7392"/>
    <w:rsid w:val="003B0254"/>
    <w:rsid w:val="003B0F6A"/>
    <w:rsid w:val="003B3987"/>
    <w:rsid w:val="003D6877"/>
    <w:rsid w:val="003E43A2"/>
    <w:rsid w:val="003F26C7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66FCE"/>
    <w:rsid w:val="00470AA3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99E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57B02"/>
    <w:rsid w:val="00563810"/>
    <w:rsid w:val="00566CB3"/>
    <w:rsid w:val="0057224E"/>
    <w:rsid w:val="005739E8"/>
    <w:rsid w:val="00573EE9"/>
    <w:rsid w:val="0057573A"/>
    <w:rsid w:val="0057765D"/>
    <w:rsid w:val="0058053C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51D9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7FC0"/>
    <w:rsid w:val="00641054"/>
    <w:rsid w:val="00642B69"/>
    <w:rsid w:val="00642C74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B6A"/>
    <w:rsid w:val="00690D2B"/>
    <w:rsid w:val="00696789"/>
    <w:rsid w:val="006A211B"/>
    <w:rsid w:val="006A2260"/>
    <w:rsid w:val="006A3161"/>
    <w:rsid w:val="006A3258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118B3"/>
    <w:rsid w:val="007203C1"/>
    <w:rsid w:val="00720751"/>
    <w:rsid w:val="007216D9"/>
    <w:rsid w:val="007251DC"/>
    <w:rsid w:val="007331D0"/>
    <w:rsid w:val="00733577"/>
    <w:rsid w:val="0074107E"/>
    <w:rsid w:val="00746EF4"/>
    <w:rsid w:val="0075027E"/>
    <w:rsid w:val="00752E09"/>
    <w:rsid w:val="00762387"/>
    <w:rsid w:val="0076449A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4E2F"/>
    <w:rsid w:val="007C632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5534"/>
    <w:rsid w:val="0086630E"/>
    <w:rsid w:val="008759F7"/>
    <w:rsid w:val="00876ADB"/>
    <w:rsid w:val="00880A58"/>
    <w:rsid w:val="008908F0"/>
    <w:rsid w:val="00890FB7"/>
    <w:rsid w:val="008978FC"/>
    <w:rsid w:val="008A46A2"/>
    <w:rsid w:val="008B405D"/>
    <w:rsid w:val="008D7847"/>
    <w:rsid w:val="008E005D"/>
    <w:rsid w:val="008E1A42"/>
    <w:rsid w:val="008E215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D0B"/>
    <w:rsid w:val="009544E3"/>
    <w:rsid w:val="009613BF"/>
    <w:rsid w:val="0096190C"/>
    <w:rsid w:val="0096240B"/>
    <w:rsid w:val="0096685B"/>
    <w:rsid w:val="0097450F"/>
    <w:rsid w:val="00997871"/>
    <w:rsid w:val="009A0BBC"/>
    <w:rsid w:val="009A1D6C"/>
    <w:rsid w:val="009A349B"/>
    <w:rsid w:val="009A487F"/>
    <w:rsid w:val="009A7A53"/>
    <w:rsid w:val="009B0749"/>
    <w:rsid w:val="009B10E9"/>
    <w:rsid w:val="009C7F65"/>
    <w:rsid w:val="009D513C"/>
    <w:rsid w:val="009E1315"/>
    <w:rsid w:val="009E1F16"/>
    <w:rsid w:val="009E43A5"/>
    <w:rsid w:val="009E5635"/>
    <w:rsid w:val="009E6B38"/>
    <w:rsid w:val="009F0015"/>
    <w:rsid w:val="00A04B9D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FC4"/>
    <w:rsid w:val="00A54479"/>
    <w:rsid w:val="00A63B04"/>
    <w:rsid w:val="00A765B5"/>
    <w:rsid w:val="00A847D8"/>
    <w:rsid w:val="00A8698C"/>
    <w:rsid w:val="00A927BB"/>
    <w:rsid w:val="00AA75C6"/>
    <w:rsid w:val="00AA7F2D"/>
    <w:rsid w:val="00AC013C"/>
    <w:rsid w:val="00AC373A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377E"/>
    <w:rsid w:val="00B7665C"/>
    <w:rsid w:val="00B8276C"/>
    <w:rsid w:val="00B83639"/>
    <w:rsid w:val="00B84C62"/>
    <w:rsid w:val="00B84E5E"/>
    <w:rsid w:val="00B9310F"/>
    <w:rsid w:val="00BC55A6"/>
    <w:rsid w:val="00BD3FE6"/>
    <w:rsid w:val="00BE05F3"/>
    <w:rsid w:val="00BE1CF2"/>
    <w:rsid w:val="00BE67D1"/>
    <w:rsid w:val="00BF47D4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2720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4337"/>
    <w:rsid w:val="00CA0477"/>
    <w:rsid w:val="00CA2AE3"/>
    <w:rsid w:val="00CA4D33"/>
    <w:rsid w:val="00CA4EC0"/>
    <w:rsid w:val="00CA6E19"/>
    <w:rsid w:val="00CA74E2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373B3"/>
    <w:rsid w:val="00D400FF"/>
    <w:rsid w:val="00D43CD6"/>
    <w:rsid w:val="00D505FD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53CA"/>
    <w:rsid w:val="00E50AAA"/>
    <w:rsid w:val="00E53CC4"/>
    <w:rsid w:val="00E5527F"/>
    <w:rsid w:val="00E6236D"/>
    <w:rsid w:val="00E62618"/>
    <w:rsid w:val="00E72A2D"/>
    <w:rsid w:val="00E77530"/>
    <w:rsid w:val="00E82DAB"/>
    <w:rsid w:val="00E82EEC"/>
    <w:rsid w:val="00E831B4"/>
    <w:rsid w:val="00E83FC4"/>
    <w:rsid w:val="00E84F53"/>
    <w:rsid w:val="00E960B1"/>
    <w:rsid w:val="00E978EA"/>
    <w:rsid w:val="00EA5EB0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12183"/>
    <w:rsid w:val="00F15F0F"/>
    <w:rsid w:val="00F2172C"/>
    <w:rsid w:val="00F32FD0"/>
    <w:rsid w:val="00F376F6"/>
    <w:rsid w:val="00F379F8"/>
    <w:rsid w:val="00F45CA9"/>
    <w:rsid w:val="00F611A5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A1B30"/>
    <w:rsid w:val="00FA27A9"/>
    <w:rsid w:val="00FA2ECB"/>
    <w:rsid w:val="00FB21A3"/>
    <w:rsid w:val="00FB224C"/>
    <w:rsid w:val="00FB228C"/>
    <w:rsid w:val="00FB42F3"/>
    <w:rsid w:val="00FB51C9"/>
    <w:rsid w:val="00FC5A1B"/>
    <w:rsid w:val="00FC5D3A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5:docId w15:val="{62071467-24C4-442D-AE8A-1896ADF2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  <w:style w:type="paragraph" w:customStyle="1" w:styleId="210">
    <w:name w:val="Заголовок 21"/>
    <w:basedOn w:val="a"/>
    <w:uiPriority w:val="1"/>
    <w:qFormat/>
    <w:rsid w:val="00CA74E2"/>
    <w:pPr>
      <w:widowControl w:val="0"/>
      <w:suppressAutoHyphens w:val="0"/>
      <w:ind w:left="218"/>
      <w:outlineLvl w:val="2"/>
    </w:pPr>
    <w:rPr>
      <w:rFonts w:cstheme="minorBid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B45AB-7F52-428F-8AA6-AA37F1DB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16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Пользователь</cp:lastModifiedBy>
  <cp:revision>22</cp:revision>
  <cp:lastPrinted>2019-05-28T12:01:00Z</cp:lastPrinted>
  <dcterms:created xsi:type="dcterms:W3CDTF">2023-07-25T13:29:00Z</dcterms:created>
  <dcterms:modified xsi:type="dcterms:W3CDTF">2024-02-14T21:01:00Z</dcterms:modified>
</cp:coreProperties>
</file>