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7E2C14" w:rsidRPr="007E2C14">
        <w:rPr>
          <w:rFonts w:ascii="Times New Roman" w:hAnsi="Times New Roman" w:cs="Times New Roman"/>
          <w:b/>
          <w:sz w:val="28"/>
          <w:szCs w:val="28"/>
        </w:rPr>
        <w:t>Об инвестиционной деятельности в Махошевском сельском поселении Мостовского района, осуществляемой в форме капитальных вложений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7E2C14"/>
    <w:rsid w:val="00870621"/>
    <w:rsid w:val="009D6776"/>
    <w:rsid w:val="009E53A6"/>
    <w:rsid w:val="00A74A7B"/>
    <w:rsid w:val="00A920D7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2016-07-26T13:03:00Z</cp:lastPrinted>
  <dcterms:created xsi:type="dcterms:W3CDTF">2015-06-03T04:19:00Z</dcterms:created>
  <dcterms:modified xsi:type="dcterms:W3CDTF">2016-07-26T13:03:00Z</dcterms:modified>
</cp:coreProperties>
</file>