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6C219E" w:rsidRPr="006C219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4 апреля 2016  года № 33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в собственность, аренду, безвозмездное пользование земельного участка, находящегося в</w:t>
      </w:r>
      <w:proofErr w:type="gramEnd"/>
      <w:r w:rsidR="006C219E" w:rsidRPr="006C219E">
        <w:rPr>
          <w:rFonts w:ascii="Times New Roman" w:hAnsi="Times New Roman" w:cs="Times New Roman"/>
          <w:b/>
          <w:sz w:val="28"/>
          <w:szCs w:val="28"/>
        </w:rPr>
        <w:t xml:space="preserve"> государственной или муниципальной собственности, без проведения торгов»»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C219E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2017-04-26T07:49:00Z</dcterms:modified>
</cp:coreProperties>
</file>