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CE750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CE7500" w:rsidRPr="00CE750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15 сентября 2016  года № 115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«Прекращение прав</w:t>
      </w:r>
      <w:r w:rsidR="00CE7500">
        <w:rPr>
          <w:rFonts w:ascii="Times New Roman" w:hAnsi="Times New Roman" w:cs="Times New Roman"/>
          <w:b/>
          <w:sz w:val="28"/>
          <w:szCs w:val="28"/>
        </w:rPr>
        <w:t xml:space="preserve">оотношений с правообладателями </w:t>
      </w:r>
      <w:bookmarkStart w:id="0" w:name="_GoBack"/>
      <w:bookmarkEnd w:id="0"/>
      <w:r w:rsidR="00CE7500" w:rsidRPr="00CE7500">
        <w:rPr>
          <w:rFonts w:ascii="Times New Roman" w:hAnsi="Times New Roman" w:cs="Times New Roman"/>
          <w:b/>
          <w:sz w:val="28"/>
          <w:szCs w:val="28"/>
        </w:rPr>
        <w:t>земельных участков»»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CE7500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2017-04-26T07:56:00Z</dcterms:modified>
</cp:coreProperties>
</file>