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A0461E" w:rsidRPr="00A0461E">
        <w:rPr>
          <w:rFonts w:ascii="Times New Roman" w:hAnsi="Times New Roman" w:cs="Times New Roman"/>
          <w:b/>
          <w:sz w:val="28"/>
          <w:szCs w:val="28"/>
        </w:rPr>
        <w:t>Об утверждении Порядка получения муниципальными служащими администрации Махошевского сельского поселения Мостовского района разрешения представителя нанимателя (работодателя)  на участие на безвозмездной основе 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0461E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2016-09-28T07:49:00Z</cp:lastPrinted>
  <dcterms:created xsi:type="dcterms:W3CDTF">2015-06-03T05:33:00Z</dcterms:created>
  <dcterms:modified xsi:type="dcterms:W3CDTF">2018-03-01T07:26:00Z</dcterms:modified>
</cp:coreProperties>
</file>