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74" w:rsidRPr="00AC2374" w:rsidRDefault="00AC2374" w:rsidP="00AC23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sz w:val="28"/>
          <w:szCs w:val="28"/>
        </w:rPr>
        <w:t xml:space="preserve">Начальнику отдела закупок администрации муниципального образования Мостовский район </w:t>
      </w:r>
    </w:p>
    <w:p w:rsidR="00AC2374" w:rsidRPr="00AC2374" w:rsidRDefault="00AC2374" w:rsidP="00AC23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sz w:val="28"/>
          <w:szCs w:val="28"/>
        </w:rPr>
        <w:t>В.Н. Галичу</w:t>
      </w:r>
    </w:p>
    <w:p w:rsidR="00AC2374" w:rsidRDefault="00AC2374" w:rsidP="00AC2374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74" w:rsidRPr="0077223B" w:rsidRDefault="00AC2374" w:rsidP="00AC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AC2374">
        <w:rPr>
          <w:rFonts w:ascii="Times New Roman" w:hAnsi="Times New Roman" w:cs="Times New Roman"/>
          <w:b/>
          <w:sz w:val="28"/>
          <w:szCs w:val="28"/>
        </w:rPr>
        <w:br/>
      </w:r>
      <w:r w:rsidRPr="0077223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</w:t>
      </w:r>
    </w:p>
    <w:p w:rsidR="00AC2374" w:rsidRPr="0077223B" w:rsidRDefault="00AC2374" w:rsidP="00AC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23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gramStart"/>
      <w:r w:rsidRPr="0077223B">
        <w:rPr>
          <w:rFonts w:ascii="Times New Roman" w:hAnsi="Times New Roman" w:cs="Times New Roman"/>
          <w:sz w:val="28"/>
          <w:szCs w:val="28"/>
        </w:rPr>
        <w:t>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поставки товара (этапа  выполнения работ, оказания услуг) для обеспечения муниципальных нужд муниципального образования Мостовский район в рамках реализации постановления Правительства Российской Федерации от 11 марта 2016 года № 182 «О случаях и об условиях, при</w:t>
      </w:r>
      <w:proofErr w:type="gramEnd"/>
      <w:r w:rsidRPr="0077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23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223B">
        <w:rPr>
          <w:rFonts w:ascii="Times New Roman" w:hAnsi="Times New Roman" w:cs="Times New Roman"/>
          <w:sz w:val="28"/>
          <w:szCs w:val="28"/>
        </w:rPr>
        <w:t xml:space="preserve">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контракта».</w:t>
      </w:r>
    </w:p>
    <w:p w:rsidR="00AC2374" w:rsidRPr="00AC2374" w:rsidRDefault="00AC2374" w:rsidP="00AC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74" w:rsidRDefault="00AC2374" w:rsidP="0049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C2374">
        <w:rPr>
          <w:rFonts w:ascii="Times New Roman" w:hAnsi="Times New Roman" w:cs="Times New Roman"/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>рассмотрело поступивший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поставки товара (этапа  выполнения работ, оказания услуг) для обеспечения муниципальных нужд муниципального образования Мостовский район</w:t>
      </w:r>
      <w:proofErr w:type="gramEnd"/>
      <w:r w:rsidRPr="00AC2374"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постановления Правительства Российской Федерации от 11 марта 2016 года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</w:t>
      </w:r>
      <w:r>
        <w:rPr>
          <w:rFonts w:ascii="Times New Roman" w:hAnsi="Times New Roman" w:cs="Times New Roman"/>
          <w:sz w:val="28"/>
          <w:szCs w:val="28"/>
        </w:rPr>
        <w:t xml:space="preserve">упки и (или) проекте контракта» </w:t>
      </w:r>
      <w:r w:rsidRPr="00AC2374">
        <w:rPr>
          <w:rFonts w:ascii="Times New Roman" w:hAnsi="Times New Roman" w:cs="Times New Roman"/>
          <w:sz w:val="28"/>
          <w:szCs w:val="28"/>
        </w:rPr>
        <w:t>направленный для подготовки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7128" w:rsidRPr="00497128" w:rsidTr="004971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97128" w:rsidRPr="00497128" w:rsidRDefault="00497128" w:rsidP="00497128">
            <w:pPr>
              <w:tabs>
                <w:tab w:val="left" w:pos="447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соответствии с </w:t>
            </w:r>
            <w:hyperlink w:anchor="sub_1013" w:history="1">
              <w:r w:rsidRPr="0049712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 1.3</w:t>
              </w:r>
            </w:hyperlink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</w:t>
            </w:r>
            <w:proofErr w:type="gramStart"/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 муниципального образования</w:t>
            </w:r>
            <w:proofErr w:type="gramEnd"/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Мостовский район, а также на основании заключения о необходимости проведения оценки регулирующего воздействия проведения проект подлежит проведению оценки регулирующего воздействия.</w:t>
            </w:r>
          </w:p>
          <w:p w:rsidR="00497128" w:rsidRDefault="00497128" w:rsidP="00497128">
            <w:pPr>
              <w:tabs>
                <w:tab w:val="left" w:pos="237"/>
                <w:tab w:val="left" w:pos="43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рассмотрения установлено, что при подготовке проекта требования </w:t>
            </w:r>
            <w:hyperlink w:anchor="sub_1021" w:history="1">
              <w:r w:rsidRPr="0049712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пунктов 2.1 - 2.10</w:t>
              </w:r>
            </w:hyperlink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sub_1032" w:history="1">
              <w:r w:rsidRPr="0049712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3.2</w:t>
              </w:r>
            </w:hyperlink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разработчиком соблюдены.</w:t>
            </w:r>
          </w:p>
          <w:p w:rsid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Проект направлен разработчиком для проведения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регулирующего воздействия впервые.</w:t>
            </w:r>
          </w:p>
          <w:p w:rsidR="00D629D2" w:rsidRDefault="00D629D2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органом в рамках процедуры оценки регулирующего воздействия в соответствии с Порядком проведены публичные консультации с 15 апреля 2016 года по 20 апреля 2016</w:t>
            </w:r>
            <w:r w:rsidR="007339E5">
              <w:rPr>
                <w:rFonts w:ascii="Times New Roman" w:hAnsi="Times New Roman" w:cs="Times New Roman"/>
                <w:sz w:val="28"/>
                <w:szCs w:val="28"/>
              </w:rPr>
              <w:t xml:space="preserve">. Уведомление о проведении публичных консультаций было размещено на официальном сайте администрации муниципального образования Мостовский район </w:t>
            </w:r>
            <w:hyperlink r:id="rId6" w:history="1"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mostovskiy</w:t>
              </w:r>
              <w:proofErr w:type="spellEnd"/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7339E5" w:rsidRPr="007339E5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</w:hyperlink>
            <w:r w:rsidR="007339E5" w:rsidRPr="00733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39E5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публичных консультации замечаний и предложений от участников публичных консультаций не поступали.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Проведён анализ результатов исследований, проводимых регулирующим органом: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      </w:r>
            <w:proofErr w:type="gramEnd"/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точность формулировки выявленной проблемы;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адекватность определения целей предлагаемого правового регулирования;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практическая реализуемость заявленных целей предлагаемого правового регулирования;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проверяемость</w:t>
            </w:r>
            <w:proofErr w:type="spellEnd"/>
            <w:r w:rsidRPr="0049712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достижения целей предлагаемого правового регулирования и возможность последующего мониторинга их достижения;</w:t>
            </w:r>
          </w:p>
          <w:p w:rsidR="00497128" w:rsidRP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бюджета, связанных с введением предлагаемого правового регулирования;</w:t>
            </w:r>
          </w:p>
          <w:p w:rsid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>степень выявления регулирующим органом всех возможных рисков введения предлагаемого правового регулирования.</w:t>
            </w:r>
          </w:p>
          <w:p w:rsidR="00497128" w:rsidRDefault="00497128" w:rsidP="00497128">
            <w:p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соответствии с </w:t>
            </w:r>
            <w:hyperlink w:anchor="sub_1048" w:history="1">
              <w:r w:rsidRPr="0049712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 4.6</w:t>
              </w:r>
            </w:hyperlink>
            <w:r w:rsidRPr="00497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установлено следующее:</w:t>
            </w:r>
          </w:p>
          <w:p w:rsidR="00497128" w:rsidRDefault="000000DE" w:rsidP="000000DE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000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отенциальной группой участников общественных отношений, интересы которых </w:t>
            </w:r>
            <w:proofErr w:type="gramStart"/>
            <w:r w:rsidRPr="00000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будут затронуты правовым регулированием являются</w:t>
            </w:r>
            <w:proofErr w:type="gramEnd"/>
            <w:r w:rsidRPr="00000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поставщики (подрядчики, исполнители) товаров (работ, услуг) для заказчиков муниципального образования Мостовский район.</w:t>
            </w:r>
          </w:p>
          <w:p w:rsidR="000000DE" w:rsidRPr="000000DE" w:rsidRDefault="000000DE" w:rsidP="000000DE">
            <w:pPr>
              <w:pStyle w:val="a4"/>
              <w:numPr>
                <w:ilvl w:val="0"/>
                <w:numId w:val="1"/>
              </w:numPr>
              <w:ind w:left="34" w:firstLine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Проблема, на решение которой направлено правовое регулирование заключается в отвлечение денежных средств из бюджета участников закупок, уменьшение количества потенциальных участников конкурсных процедур.</w:t>
            </w:r>
          </w:p>
          <w:p w:rsidR="000000DE" w:rsidRDefault="000000DE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2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проекта отвечает принципам правового регулирования, </w:t>
            </w:r>
            <w:r w:rsidR="009D2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установленным законодательством Российской Федерации, и заключается в создании благоприятных условий для максимальной конкуренции участников закупок.</w:t>
            </w:r>
          </w:p>
          <w:p w:rsidR="009D209E" w:rsidRPr="009D209E" w:rsidRDefault="009D209E" w:rsidP="009D209E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 предусматривает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которыми изменяется размер процента выплаты авансовых платежей от цены контракта, </w:t>
            </w:r>
            <w:r w:rsidRPr="009D2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также размера процента оплаты от цены каждой поставки товара (этапа выполнения работ, оказания услуг) в случае если заказчик не установил требование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</w:t>
            </w:r>
            <w:proofErr w:type="gramStart"/>
            <w:r w:rsidRPr="009D2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проекте</w:t>
            </w:r>
            <w:proofErr w:type="gramEnd"/>
            <w:r w:rsidRPr="009D2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контракта.</w:t>
            </w:r>
          </w:p>
          <w:p w:rsidR="009D209E" w:rsidRDefault="009D209E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Риски не достижения целей </w:t>
            </w:r>
            <w:r w:rsid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правового регулирования, </w:t>
            </w:r>
            <w:r w:rsidR="00ED64FB"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возможные негативные последствия от введения правового регулирования для экономического развития экономики муниципального образования Мостовский район</w:t>
            </w:r>
            <w:r w:rsid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отсутствуют.</w:t>
            </w:r>
          </w:p>
          <w:p w:rsidR="00ED64FB" w:rsidRDefault="00ED64FB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озможные расходы бюджета муниципального образования Мостовский район, а также предполагаемые расходы физических и юридических лиц в сфере предпринимательской и инвестиционной </w:t>
            </w:r>
            <w:proofErr w:type="gramStart"/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деятельности, понесенные от регулирующего воздействия предлагаемого проектом нормативного правового акта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отсутствуют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64FB" w:rsidRDefault="00ED64FB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w:anchor="sub_1042" w:history="1"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пунктом 4.2</w:t>
              </w:r>
            </w:hyperlink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регулирующий орган провел публичные консультации по проекту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период с 15 апреля 2016 года по 20 апреля 2016 года.</w:t>
            </w:r>
          </w:p>
          <w:p w:rsidR="00ED64FB" w:rsidRDefault="00ED64FB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проводимых публичных консультациях была размещена на официальном сайте администрации муниципального образования Мостовский район  </w:t>
            </w:r>
            <w:hyperlink r:id="rId7" w:history="1"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mostovskiy</w:t>
              </w:r>
              <w:proofErr w:type="spellEnd"/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</w:hyperlink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</w:p>
          <w:p w:rsidR="00ED64FB" w:rsidRDefault="00ED64FB" w:rsidP="00497128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-108" w:right="-108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период проведения оценки регулирующего воздействия проекта, замечания и предложения от участников публичных отношений не поступали</w:t>
            </w:r>
          </w:p>
          <w:p w:rsidR="00ED64FB" w:rsidRDefault="00ED64FB" w:rsidP="00ED64FB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34" w:right="-108" w:firstLine="34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оценки регулирующего воздействия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сделаны выводы об отсутствии в представленном проекте нормативно правого акта </w:t>
            </w:r>
            <w:proofErr w:type="gramStart"/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указанных</w:t>
            </w:r>
            <w:proofErr w:type="gramEnd"/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hyperlink w:anchor="sub_10411" w:history="1">
              <w:r w:rsidRPr="00ED64F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пункте 4.11</w:t>
              </w:r>
            </w:hyperlink>
            <w:r w:rsidRPr="00E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</w:t>
            </w:r>
            <w:r w:rsidR="00F85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возможности его дальнейшего согласования.</w:t>
            </w: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83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83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экономики,</w:t>
            </w: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инвестиций, туризма, торговли</w:t>
            </w: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сферы услуг </w:t>
            </w: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</w:t>
            </w: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С.С. Скороходова</w:t>
            </w: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правового отдела</w:t>
            </w:r>
          </w:p>
          <w:p w:rsidR="00711CAC" w:rsidRPr="00711CAC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</w:t>
            </w:r>
          </w:p>
          <w:p w:rsidR="00497128" w:rsidRPr="00497128" w:rsidRDefault="00711CAC" w:rsidP="00711CAC">
            <w:pPr>
              <w:pStyle w:val="a4"/>
              <w:tabs>
                <w:tab w:val="left" w:pos="237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Мостовский район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711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Д.К. Перевозов</w:t>
            </w:r>
          </w:p>
        </w:tc>
      </w:tr>
    </w:tbl>
    <w:p w:rsidR="00AC2374" w:rsidRPr="000A1440" w:rsidRDefault="00AC2374" w:rsidP="00711C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C2374" w:rsidRPr="000A1440" w:rsidSect="0049712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2C74"/>
    <w:multiLevelType w:val="hybridMultilevel"/>
    <w:tmpl w:val="EC40FD86"/>
    <w:lvl w:ilvl="0" w:tplc="DF4AC16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02"/>
    <w:rsid w:val="000000DE"/>
    <w:rsid w:val="000A1440"/>
    <w:rsid w:val="0047703F"/>
    <w:rsid w:val="00497128"/>
    <w:rsid w:val="00711CAC"/>
    <w:rsid w:val="007339E5"/>
    <w:rsid w:val="0077223B"/>
    <w:rsid w:val="009164CB"/>
    <w:rsid w:val="009D209E"/>
    <w:rsid w:val="00AC2374"/>
    <w:rsid w:val="00D51B02"/>
    <w:rsid w:val="00D629D2"/>
    <w:rsid w:val="00ED64FB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tov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tov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2016-06-15T05:05:00Z</cp:lastPrinted>
  <dcterms:created xsi:type="dcterms:W3CDTF">2016-06-01T10:14:00Z</dcterms:created>
  <dcterms:modified xsi:type="dcterms:W3CDTF">2016-06-15T05:06:00Z</dcterms:modified>
</cp:coreProperties>
</file>