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0A0"/>
      </w:tblPr>
      <w:tblGrid>
        <w:gridCol w:w="5211"/>
        <w:gridCol w:w="4360"/>
      </w:tblGrid>
      <w:tr w:rsidR="003E039E" w:rsidRPr="0052325C">
        <w:tc>
          <w:tcPr>
            <w:tcW w:w="5211" w:type="dxa"/>
          </w:tcPr>
          <w:p w:rsidR="003E039E" w:rsidRPr="0052325C" w:rsidRDefault="003E039E" w:rsidP="006106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039E" w:rsidRPr="0052325C" w:rsidRDefault="003E039E" w:rsidP="006106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039E" w:rsidRPr="0052325C" w:rsidRDefault="003E039E" w:rsidP="006106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039E" w:rsidRPr="0052325C" w:rsidRDefault="003E039E" w:rsidP="006106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0" w:type="dxa"/>
          </w:tcPr>
          <w:p w:rsidR="003E039E" w:rsidRPr="0052325C" w:rsidRDefault="003E039E" w:rsidP="00846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 2</w:t>
            </w:r>
          </w:p>
          <w:p w:rsidR="003E039E" w:rsidRPr="0052325C" w:rsidRDefault="003E039E" w:rsidP="006106EB">
            <w:pPr>
              <w:spacing w:after="0" w:line="240" w:lineRule="auto"/>
              <w:ind w:firstLine="698"/>
              <w:rPr>
                <w:rStyle w:val="a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2325C">
              <w:rPr>
                <w:rStyle w:val="a"/>
                <w:b w:val="0"/>
                <w:bCs w:val="0"/>
                <w:sz w:val="28"/>
                <w:szCs w:val="28"/>
              </w:rPr>
              <w:t xml:space="preserve">      </w:t>
            </w:r>
            <w:r w:rsidRPr="0052325C">
              <w:rPr>
                <w:rStyle w:val="a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УТВЕРЖДЕНА</w:t>
            </w:r>
          </w:p>
          <w:p w:rsidR="003E039E" w:rsidRPr="0052325C" w:rsidRDefault="003E039E" w:rsidP="0080029C">
            <w:pPr>
              <w:spacing w:after="0" w:line="240" w:lineRule="auto"/>
              <w:ind w:left="-149" w:firstLine="41"/>
              <w:jc w:val="center"/>
              <w:rPr>
                <w:rStyle w:val="a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2325C">
              <w:rPr>
                <w:rStyle w:val="a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постановлением администрации </w:t>
            </w:r>
            <w:r>
              <w:rPr>
                <w:rStyle w:val="a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Унароков</w:t>
            </w:r>
            <w:r w:rsidRPr="0052325C">
              <w:rPr>
                <w:rStyle w:val="a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ского сельского поселения Мостовского района</w:t>
            </w:r>
          </w:p>
          <w:p w:rsidR="003E039E" w:rsidRPr="0052325C" w:rsidRDefault="003E039E" w:rsidP="00610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25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23.09.2014г.</w:t>
            </w:r>
            <w:r w:rsidRPr="0052325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67</w:t>
            </w:r>
          </w:p>
        </w:tc>
      </w:tr>
    </w:tbl>
    <w:p w:rsidR="003E039E" w:rsidRPr="00E60331" w:rsidRDefault="003E039E" w:rsidP="006106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039E" w:rsidRPr="00F710D8" w:rsidRDefault="003E039E" w:rsidP="006106EB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710D8">
        <w:rPr>
          <w:rFonts w:ascii="Times New Roman" w:hAnsi="Times New Roman" w:cs="Times New Roman"/>
          <w:sz w:val="28"/>
          <w:szCs w:val="28"/>
          <w:shd w:val="clear" w:color="auto" w:fill="FFFFFF"/>
        </w:rPr>
        <w:t>МЕТОДИКА</w:t>
      </w:r>
    </w:p>
    <w:p w:rsidR="003E039E" w:rsidRPr="00F710D8" w:rsidRDefault="003E039E" w:rsidP="006106EB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F710D8">
        <w:rPr>
          <w:rFonts w:ascii="Times New Roman" w:hAnsi="Times New Roman" w:cs="Times New Roman"/>
          <w:sz w:val="28"/>
          <w:szCs w:val="28"/>
          <w:shd w:val="clear" w:color="auto" w:fill="FFFFFF"/>
        </w:rPr>
        <w:t>оценки эффективности муниципальной программы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E039E" w:rsidRPr="00E60331" w:rsidRDefault="003E039E" w:rsidP="006106EB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846A9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46A91">
        <w:rPr>
          <w:rFonts w:ascii="Times New Roman" w:hAnsi="Times New Roman" w:cs="Times New Roman"/>
          <w:sz w:val="28"/>
          <w:szCs w:val="28"/>
        </w:rPr>
        <w:t>.</w:t>
      </w:r>
      <w:r w:rsidRPr="00E60331">
        <w:rPr>
          <w:rFonts w:ascii="Times New Roman" w:hAnsi="Times New Roman" w:cs="Times New Roman"/>
          <w:sz w:val="28"/>
          <w:szCs w:val="28"/>
        </w:rPr>
        <w:t xml:space="preserve"> Общие положения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1. Оценка эффектив</w:t>
      </w:r>
      <w:r>
        <w:rPr>
          <w:rFonts w:ascii="Times New Roman" w:hAnsi="Times New Roman" w:cs="Times New Roman"/>
          <w:sz w:val="28"/>
          <w:szCs w:val="28"/>
        </w:rPr>
        <w:t>ности реализации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 производится ежегодно. Результаты оценки эффектив</w:t>
      </w:r>
      <w:r>
        <w:rPr>
          <w:rFonts w:ascii="Times New Roman" w:hAnsi="Times New Roman" w:cs="Times New Roman"/>
          <w:sz w:val="28"/>
          <w:szCs w:val="28"/>
        </w:rPr>
        <w:t>ности реализации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 представляются в составе годового отчета ответствен</w:t>
      </w:r>
      <w:r>
        <w:rPr>
          <w:rFonts w:ascii="Times New Roman" w:hAnsi="Times New Roman" w:cs="Times New Roman"/>
          <w:sz w:val="28"/>
          <w:szCs w:val="28"/>
        </w:rPr>
        <w:t>ного исполнителя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 о ходе ее реализации и об оценке эффективности.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2. Оцен</w:t>
      </w:r>
      <w:r>
        <w:rPr>
          <w:rFonts w:ascii="Times New Roman" w:hAnsi="Times New Roman" w:cs="Times New Roman"/>
          <w:sz w:val="28"/>
          <w:szCs w:val="28"/>
        </w:rPr>
        <w:t>ка эффективности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 производится с учетом следующих составляющих: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оценки степени достижения целей</w:t>
      </w:r>
      <w:r>
        <w:rPr>
          <w:rFonts w:ascii="Times New Roman" w:hAnsi="Times New Roman" w:cs="Times New Roman"/>
          <w:sz w:val="28"/>
          <w:szCs w:val="28"/>
        </w:rPr>
        <w:t xml:space="preserve"> и решения задач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 xml:space="preserve">оценки степени достижения целей и решения задач подпрограмм </w:t>
      </w:r>
      <w:r>
        <w:rPr>
          <w:rFonts w:ascii="Times New Roman" w:hAnsi="Times New Roman" w:cs="Times New Roman"/>
          <w:sz w:val="28"/>
          <w:szCs w:val="28"/>
        </w:rPr>
        <w:t>входящих в муниципальную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программу;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оценки степени реа</w:t>
      </w:r>
      <w:r>
        <w:rPr>
          <w:rFonts w:ascii="Times New Roman" w:hAnsi="Times New Roman" w:cs="Times New Roman"/>
          <w:sz w:val="28"/>
          <w:szCs w:val="28"/>
        </w:rPr>
        <w:t>лизации мероприятий подпрограмм</w:t>
      </w:r>
      <w:r w:rsidRPr="00E60331">
        <w:rPr>
          <w:rFonts w:ascii="Times New Roman" w:hAnsi="Times New Roman" w:cs="Times New Roman"/>
          <w:sz w:val="28"/>
          <w:szCs w:val="28"/>
        </w:rPr>
        <w:t xml:space="preserve"> и основных мероприятий и достижения ожидаемых непосредственных результатов их реализации (далее – оценка степени реализации мероприятий);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оценки степени соответствия запланированному уровню затрат;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оценки эффективност</w:t>
      </w:r>
      <w:r>
        <w:rPr>
          <w:rFonts w:ascii="Times New Roman" w:hAnsi="Times New Roman" w:cs="Times New Roman"/>
          <w:sz w:val="28"/>
          <w:szCs w:val="28"/>
        </w:rPr>
        <w:t>и использования средств местного</w:t>
      </w:r>
      <w:r w:rsidRPr="00E60331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3. Оценка эффектив</w:t>
      </w:r>
      <w:r>
        <w:rPr>
          <w:rFonts w:ascii="Times New Roman" w:hAnsi="Times New Roman" w:cs="Times New Roman"/>
          <w:sz w:val="28"/>
          <w:szCs w:val="28"/>
        </w:rPr>
        <w:t>ности реализации муниципальных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 осуществляется в два этапа.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4. На первом этапе осуществляется оценка эффективности реализации подпрограмм, которая определяется с учетом оценки степени достижения целей и решения задач подпрограмм, оценки степени реализации мероприятий, оценки степени соответствия запланированному уровню затрат и оценки эффективност</w:t>
      </w:r>
      <w:r>
        <w:rPr>
          <w:rFonts w:ascii="Times New Roman" w:hAnsi="Times New Roman" w:cs="Times New Roman"/>
          <w:sz w:val="28"/>
          <w:szCs w:val="28"/>
        </w:rPr>
        <w:t>и использования средств местного</w:t>
      </w:r>
      <w:r w:rsidRPr="00E60331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5. На втором этапе осуществляется оценка эффектив</w:t>
      </w:r>
      <w:r>
        <w:rPr>
          <w:rFonts w:ascii="Times New Roman" w:hAnsi="Times New Roman" w:cs="Times New Roman"/>
          <w:sz w:val="28"/>
          <w:szCs w:val="28"/>
        </w:rPr>
        <w:t>ности реализации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программы, которая определяется с учетом оценки степени достижения целей</w:t>
      </w:r>
      <w:r>
        <w:rPr>
          <w:rFonts w:ascii="Times New Roman" w:hAnsi="Times New Roman" w:cs="Times New Roman"/>
          <w:sz w:val="28"/>
          <w:szCs w:val="28"/>
        </w:rPr>
        <w:t xml:space="preserve"> и решения задач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 и оценки эффективности реализации подпрограмм.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E039E" w:rsidRDefault="003E039E" w:rsidP="00846A91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846A9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846A91">
        <w:rPr>
          <w:rFonts w:ascii="Times New Roman" w:hAnsi="Times New Roman" w:cs="Times New Roman"/>
          <w:sz w:val="28"/>
          <w:szCs w:val="28"/>
        </w:rPr>
        <w:t>.</w:t>
      </w:r>
      <w:r w:rsidRPr="00E60331">
        <w:rPr>
          <w:rFonts w:ascii="Times New Roman" w:hAnsi="Times New Roman" w:cs="Times New Roman"/>
          <w:sz w:val="28"/>
          <w:szCs w:val="28"/>
        </w:rPr>
        <w:t xml:space="preserve"> Оценка степени реализации мероприятий</w:t>
      </w:r>
    </w:p>
    <w:p w:rsidR="003E039E" w:rsidRPr="00E60331" w:rsidRDefault="003E039E" w:rsidP="00846A91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6. Степень реализации мероприятий оценивается для каждой подп</w:t>
      </w:r>
      <w:r>
        <w:rPr>
          <w:rFonts w:ascii="Times New Roman" w:hAnsi="Times New Roman" w:cs="Times New Roman"/>
          <w:sz w:val="28"/>
          <w:szCs w:val="28"/>
        </w:rPr>
        <w:t>рограммы (основного мероприятия</w:t>
      </w:r>
      <w:r w:rsidRPr="00E60331">
        <w:rPr>
          <w:rFonts w:ascii="Times New Roman" w:hAnsi="Times New Roman" w:cs="Times New Roman"/>
          <w:sz w:val="28"/>
          <w:szCs w:val="28"/>
        </w:rPr>
        <w:t>) как доля мероприятий выполненных в полном объеме по следующей формуле: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E039E" w:rsidRPr="00E60331" w:rsidRDefault="003E039E" w:rsidP="00846A9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СР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E60331">
        <w:rPr>
          <w:rFonts w:ascii="Times New Roman" w:hAnsi="Times New Roman" w:cs="Times New Roman"/>
          <w:sz w:val="28"/>
          <w:szCs w:val="28"/>
        </w:rPr>
        <w:t xml:space="preserve"> = М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E60331">
        <w:rPr>
          <w:rFonts w:ascii="Times New Roman" w:hAnsi="Times New Roman" w:cs="Times New Roman"/>
          <w:sz w:val="28"/>
          <w:szCs w:val="28"/>
        </w:rPr>
        <w:t xml:space="preserve"> / М, где: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СР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E60331">
        <w:rPr>
          <w:rFonts w:ascii="Times New Roman" w:hAnsi="Times New Roman" w:cs="Times New Roman"/>
          <w:sz w:val="28"/>
          <w:szCs w:val="28"/>
        </w:rPr>
        <w:t xml:space="preserve"> – степень реализации мероприятий;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М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E60331">
        <w:rPr>
          <w:rFonts w:ascii="Times New Roman" w:hAnsi="Times New Roman" w:cs="Times New Roman"/>
          <w:sz w:val="28"/>
          <w:szCs w:val="28"/>
        </w:rPr>
        <w:t xml:space="preserve"> – количество мероприятий, выполненных в полном объеме, из числа мероприятий, запланированных к реализации в отчетном году;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М – общее количество мероприятий, запланированных к реализации в отчетном году.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7. Мероприятие может считаться выполненным в полном объеме при достижении следующих результатов: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7.1. Мероприятие, результаты которого оцениваются на основании числовых (в абсолютных или относительных величинах) значений показателей (индикаторов), считается выполненным в полном объеме, если фактически достигнутое значение показателя (индикатора) составляет не менее 95% от запланированного и не хуже, чем значение показателя (индикатора), достигнутое в году, предшествующем отчетному, с учетом корректировки объемов финансирования по мероприятию.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Выполнение данного условия подразумевает, что в случае, если степень достижения показателя (индикатора) составляет менее 100%, проводится сопоставление значений показателя (индикатора), достигнутого в отчетном году, со значением данного показателя (индикатора), достигнутого в году, предшествующем отчетному. В случае ухудшения значения показателя (индикатора) по сравнению с предыдущим периодом (т.е. при снижении значения показателя (индикатора) по показателю (индикатору), желаемой тенденцией развития которого является рост и при росте значения показателя (индикатора), желаемой тенденцией развития которого является снижение), проводится сопоставление темпов роста данного показателя (индикатора) с темпами роста объемов расходов по рассматриваемому мероприятию. При этом мероприятие может считаться выполненным только в случае, если темпы ухудшения значений показателя ниже темпов сокращения расходов на реализацию мероприятия (например, допускается снижение на 1% значения показателя, если расходы сократились не менее, чем на 1% в отчетном году по сравнению с годом, предшествующим отчетному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В том случае, когда для описания результатов реализации мероприятия используется несколько показателей (индикаторов),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 xml:space="preserve">7.2. Мероприятие, предусматривающее оказание государственных услуг (работ) на основании государственных заданий, финансовое обеспечение которых осуществляется за счет средств </w:t>
      </w:r>
      <w:r w:rsidRPr="005C4404">
        <w:rPr>
          <w:rFonts w:ascii="Times New Roman" w:hAnsi="Times New Roman" w:cs="Times New Roman"/>
          <w:sz w:val="28"/>
          <w:szCs w:val="28"/>
          <w:u w:val="single"/>
        </w:rPr>
        <w:t>краевого бюджета,</w:t>
      </w:r>
      <w:r w:rsidRPr="00E60331">
        <w:rPr>
          <w:rFonts w:ascii="Times New Roman" w:hAnsi="Times New Roman" w:cs="Times New Roman"/>
          <w:sz w:val="28"/>
          <w:szCs w:val="28"/>
        </w:rPr>
        <w:t xml:space="preserve"> считается выполненным в полном объеме в случае выполнения сводных показателей государственных заданий по объему и по качеству государственных услуг (работ) не менее чем на 95% от установленных значений на отчетный год.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E039E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6A91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846A91">
        <w:rPr>
          <w:rFonts w:ascii="Times New Roman" w:hAnsi="Times New Roman" w:cs="Times New Roman"/>
          <w:sz w:val="28"/>
          <w:szCs w:val="28"/>
        </w:rPr>
        <w:t>.</w:t>
      </w:r>
      <w:r w:rsidRPr="00E60331">
        <w:rPr>
          <w:rFonts w:ascii="Times New Roman" w:hAnsi="Times New Roman" w:cs="Times New Roman"/>
          <w:sz w:val="28"/>
          <w:szCs w:val="28"/>
        </w:rPr>
        <w:t xml:space="preserve"> Оценка степени соответствия запланированному уровню затрат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E039E" w:rsidRPr="00846A91" w:rsidRDefault="003E039E" w:rsidP="00846A9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8. Степень соответствия запланированному уровню затрат оценивается для каждой подпрограммы, основного мероприятия как отношение фактически произведенных в отчетном году расходов на их реализацию к плановым значениям по следующей формуле: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СС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r w:rsidRPr="00E60331">
        <w:rPr>
          <w:rFonts w:ascii="Times New Roman" w:hAnsi="Times New Roman" w:cs="Times New Roman"/>
          <w:sz w:val="28"/>
          <w:szCs w:val="28"/>
        </w:rPr>
        <w:t xml:space="preserve"> = З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 w:rsidRPr="00E60331">
        <w:rPr>
          <w:rFonts w:ascii="Times New Roman" w:hAnsi="Times New Roman" w:cs="Times New Roman"/>
          <w:sz w:val="28"/>
          <w:szCs w:val="28"/>
        </w:rPr>
        <w:t xml:space="preserve"> / З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E60331">
        <w:rPr>
          <w:rFonts w:ascii="Times New Roman" w:hAnsi="Times New Roman" w:cs="Times New Roman"/>
          <w:sz w:val="28"/>
          <w:szCs w:val="28"/>
        </w:rPr>
        <w:t>, где: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СС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r w:rsidRPr="00E60331">
        <w:rPr>
          <w:rFonts w:ascii="Times New Roman" w:hAnsi="Times New Roman" w:cs="Times New Roman"/>
          <w:sz w:val="28"/>
          <w:szCs w:val="28"/>
        </w:rPr>
        <w:t xml:space="preserve"> – степень соответствия запланированному уровню расходов;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З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 w:rsidRPr="00E60331">
        <w:rPr>
          <w:rFonts w:ascii="Times New Roman" w:hAnsi="Times New Roman" w:cs="Times New Roman"/>
          <w:sz w:val="28"/>
          <w:szCs w:val="28"/>
        </w:rPr>
        <w:t xml:space="preserve"> – фактические расходы на реализацию подпрограммы, основного мероприятия в отчетном году;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З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E60331">
        <w:rPr>
          <w:rFonts w:ascii="Times New Roman" w:hAnsi="Times New Roman" w:cs="Times New Roman"/>
          <w:sz w:val="28"/>
          <w:szCs w:val="28"/>
        </w:rPr>
        <w:t xml:space="preserve"> – плановые расходы на реализацию подпрограммы, основного мероприятия в отчетном году.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9. С учетом спец</w:t>
      </w:r>
      <w:r>
        <w:rPr>
          <w:rFonts w:ascii="Times New Roman" w:hAnsi="Times New Roman" w:cs="Times New Roman"/>
          <w:sz w:val="28"/>
          <w:szCs w:val="28"/>
        </w:rPr>
        <w:t>ифики конкретной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 ответственный исполнитель в составе методики оценки эффективности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60331">
        <w:rPr>
          <w:rFonts w:ascii="Times New Roman" w:hAnsi="Times New Roman" w:cs="Times New Roman"/>
          <w:sz w:val="28"/>
          <w:szCs w:val="28"/>
        </w:rPr>
        <w:t>устанавливает, учитываются ли в составе показателя «степень соответствия запланированному уровню расходов» только бюджетные расходы, либо расходы из всех источников.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Под плановыми расходами понимаются объемы бюджетных ассигнований, предусмотренные на реализацию соответствующей подпрограммы, основного мероприятия в краевом и местных бюджетах на отчетный год.</w:t>
      </w:r>
    </w:p>
    <w:p w:rsidR="003E039E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Под плановыми расходами из средств иных источников понимаются объемы расходов, предусмотренные за счет соответствующих источников на реализацию подпрограммы, основного мероприятия в соответствии с действующей на момент проведения оценки эффекти</w:t>
      </w:r>
      <w:r>
        <w:rPr>
          <w:rFonts w:ascii="Times New Roman" w:hAnsi="Times New Roman" w:cs="Times New Roman"/>
          <w:sz w:val="28"/>
          <w:szCs w:val="28"/>
        </w:rPr>
        <w:t>вности редакцией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E039E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6A91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846A91">
        <w:rPr>
          <w:rFonts w:ascii="Times New Roman" w:hAnsi="Times New Roman" w:cs="Times New Roman"/>
          <w:sz w:val="28"/>
          <w:szCs w:val="28"/>
        </w:rPr>
        <w:t>.</w:t>
      </w:r>
      <w:r w:rsidRPr="00E60331">
        <w:rPr>
          <w:rFonts w:ascii="Times New Roman" w:hAnsi="Times New Roman" w:cs="Times New Roman"/>
          <w:sz w:val="28"/>
          <w:szCs w:val="28"/>
        </w:rPr>
        <w:t xml:space="preserve"> Оценка эффективности использования бюджетных средств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E039E" w:rsidRPr="00846A91" w:rsidRDefault="003E039E" w:rsidP="00846A9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10. Эффективность использования бюджетных средств рассчитывается для каждой подп</w:t>
      </w:r>
      <w:r>
        <w:rPr>
          <w:rFonts w:ascii="Times New Roman" w:hAnsi="Times New Roman" w:cs="Times New Roman"/>
          <w:sz w:val="28"/>
          <w:szCs w:val="28"/>
        </w:rPr>
        <w:t>рограммы (основного мероприятия</w:t>
      </w:r>
      <w:r w:rsidRPr="00E60331">
        <w:rPr>
          <w:rFonts w:ascii="Times New Roman" w:hAnsi="Times New Roman" w:cs="Times New Roman"/>
          <w:sz w:val="28"/>
          <w:szCs w:val="28"/>
        </w:rPr>
        <w:t>) как отношение степени реализации мероприятий к степени соответствия запланированному уро</w:t>
      </w:r>
      <w:r>
        <w:rPr>
          <w:rFonts w:ascii="Times New Roman" w:hAnsi="Times New Roman" w:cs="Times New Roman"/>
          <w:sz w:val="28"/>
          <w:szCs w:val="28"/>
        </w:rPr>
        <w:t>вню расходов из средств местного</w:t>
      </w:r>
      <w:r w:rsidRPr="00E60331">
        <w:rPr>
          <w:rFonts w:ascii="Times New Roman" w:hAnsi="Times New Roman" w:cs="Times New Roman"/>
          <w:sz w:val="28"/>
          <w:szCs w:val="28"/>
        </w:rPr>
        <w:t xml:space="preserve"> бюджета по следующей формуле:</w:t>
      </w:r>
    </w:p>
    <w:p w:rsidR="003E039E" w:rsidRPr="00846A91" w:rsidRDefault="003E039E" w:rsidP="00846A9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Э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r w:rsidRPr="00E60331">
        <w:rPr>
          <w:rFonts w:ascii="Times New Roman" w:hAnsi="Times New Roman" w:cs="Times New Roman"/>
          <w:sz w:val="28"/>
          <w:szCs w:val="28"/>
        </w:rPr>
        <w:t xml:space="preserve"> = СР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E60331">
        <w:rPr>
          <w:rFonts w:ascii="Times New Roman" w:hAnsi="Times New Roman" w:cs="Times New Roman"/>
          <w:sz w:val="28"/>
          <w:szCs w:val="28"/>
        </w:rPr>
        <w:t xml:space="preserve"> / СС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r w:rsidRPr="00E60331">
        <w:rPr>
          <w:rFonts w:ascii="Times New Roman" w:hAnsi="Times New Roman" w:cs="Times New Roman"/>
          <w:sz w:val="28"/>
          <w:szCs w:val="28"/>
        </w:rPr>
        <w:t>, где: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Эис – эффективност</w:t>
      </w:r>
      <w:r>
        <w:rPr>
          <w:rFonts w:ascii="Times New Roman" w:hAnsi="Times New Roman" w:cs="Times New Roman"/>
          <w:sz w:val="28"/>
          <w:szCs w:val="28"/>
        </w:rPr>
        <w:t>ь использования средств местного</w:t>
      </w:r>
      <w:r w:rsidRPr="00E60331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СР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E60331">
        <w:rPr>
          <w:rFonts w:ascii="Times New Roman" w:hAnsi="Times New Roman" w:cs="Times New Roman"/>
          <w:sz w:val="28"/>
          <w:szCs w:val="28"/>
        </w:rPr>
        <w:t xml:space="preserve"> – степень реализации мероприятий, полностью или части</w:t>
      </w:r>
      <w:r>
        <w:rPr>
          <w:rFonts w:ascii="Times New Roman" w:hAnsi="Times New Roman" w:cs="Times New Roman"/>
          <w:sz w:val="28"/>
          <w:szCs w:val="28"/>
        </w:rPr>
        <w:t>чно финансируемых из средств местного</w:t>
      </w:r>
      <w:r w:rsidRPr="00E60331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СС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r w:rsidRPr="00E60331">
        <w:rPr>
          <w:rFonts w:ascii="Times New Roman" w:hAnsi="Times New Roman" w:cs="Times New Roman"/>
          <w:sz w:val="28"/>
          <w:szCs w:val="28"/>
        </w:rPr>
        <w:t xml:space="preserve"> – степень соответствия запланированному уро</w:t>
      </w:r>
      <w:r>
        <w:rPr>
          <w:rFonts w:ascii="Times New Roman" w:hAnsi="Times New Roman" w:cs="Times New Roman"/>
          <w:sz w:val="28"/>
          <w:szCs w:val="28"/>
        </w:rPr>
        <w:t>вню расходов из средств местного</w:t>
      </w:r>
      <w:r w:rsidRPr="00E60331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 xml:space="preserve">Если доля финансового обеспечения реализации подпрограммы, основного мероприятия </w:t>
      </w:r>
      <w:r>
        <w:rPr>
          <w:rFonts w:ascii="Times New Roman" w:hAnsi="Times New Roman" w:cs="Times New Roman"/>
          <w:sz w:val="28"/>
          <w:szCs w:val="28"/>
        </w:rPr>
        <w:t>из местного</w:t>
      </w:r>
      <w:r w:rsidRPr="00E60331">
        <w:rPr>
          <w:rFonts w:ascii="Times New Roman" w:hAnsi="Times New Roman" w:cs="Times New Roman"/>
          <w:sz w:val="28"/>
          <w:szCs w:val="28"/>
        </w:rPr>
        <w:t xml:space="preserve"> бюджета составляет менее 75%, по решению ответственного исполнителя показатель оценки эффективност</w:t>
      </w:r>
      <w:r>
        <w:rPr>
          <w:rFonts w:ascii="Times New Roman" w:hAnsi="Times New Roman" w:cs="Times New Roman"/>
          <w:sz w:val="28"/>
          <w:szCs w:val="28"/>
        </w:rPr>
        <w:t>и использования средств местного</w:t>
      </w:r>
      <w:r w:rsidRPr="00E60331">
        <w:rPr>
          <w:rFonts w:ascii="Times New Roman" w:hAnsi="Times New Roman" w:cs="Times New Roman"/>
          <w:sz w:val="28"/>
          <w:szCs w:val="28"/>
        </w:rPr>
        <w:t xml:space="preserve"> бюджета может быть заменен на показатель эффективности использования финансовых ресурсов на реализацию подпрограммы, основного мероприятия. Данный показатель рассчитывается по формуле: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Э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r w:rsidRPr="00E60331">
        <w:rPr>
          <w:rFonts w:ascii="Times New Roman" w:hAnsi="Times New Roman" w:cs="Times New Roman"/>
          <w:sz w:val="28"/>
          <w:szCs w:val="28"/>
        </w:rPr>
        <w:t xml:space="preserve"> = СР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E60331">
        <w:rPr>
          <w:rFonts w:ascii="Times New Roman" w:hAnsi="Times New Roman" w:cs="Times New Roman"/>
          <w:sz w:val="28"/>
          <w:szCs w:val="28"/>
        </w:rPr>
        <w:t xml:space="preserve"> / СС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r w:rsidRPr="00E60331">
        <w:rPr>
          <w:rFonts w:ascii="Times New Roman" w:hAnsi="Times New Roman" w:cs="Times New Roman"/>
          <w:sz w:val="28"/>
          <w:szCs w:val="28"/>
        </w:rPr>
        <w:t>, где: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Э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r w:rsidRPr="00E60331">
        <w:rPr>
          <w:rFonts w:ascii="Times New Roman" w:hAnsi="Times New Roman" w:cs="Times New Roman"/>
          <w:sz w:val="28"/>
          <w:szCs w:val="28"/>
        </w:rPr>
        <w:t xml:space="preserve"> – эффективность использования финансовых ресурсов на реализацию подпрограммы (основного мероприятия);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СР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E60331">
        <w:rPr>
          <w:rFonts w:ascii="Times New Roman" w:hAnsi="Times New Roman" w:cs="Times New Roman"/>
          <w:sz w:val="28"/>
          <w:szCs w:val="28"/>
        </w:rPr>
        <w:t xml:space="preserve"> – степень реализации всех мероприятий подпрограммы (основного мероприятия);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СС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r w:rsidRPr="00E60331">
        <w:rPr>
          <w:rFonts w:ascii="Times New Roman" w:hAnsi="Times New Roman" w:cs="Times New Roman"/>
          <w:sz w:val="28"/>
          <w:szCs w:val="28"/>
        </w:rPr>
        <w:t xml:space="preserve"> – степень соответствия запланированному уровню расходов из всех источников.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E039E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6A91">
        <w:rPr>
          <w:rFonts w:ascii="Times New Roman" w:hAnsi="Times New Roman" w:cs="Times New Roman"/>
          <w:sz w:val="28"/>
          <w:szCs w:val="28"/>
        </w:rPr>
        <w:t>V.</w:t>
      </w:r>
      <w:r w:rsidRPr="00E60331">
        <w:rPr>
          <w:rFonts w:ascii="Times New Roman" w:hAnsi="Times New Roman" w:cs="Times New Roman"/>
          <w:sz w:val="28"/>
          <w:szCs w:val="28"/>
        </w:rPr>
        <w:t xml:space="preserve"> Оценка степени достижения целей и решения задач подпрограмм </w:t>
      </w:r>
    </w:p>
    <w:p w:rsidR="003E039E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 xml:space="preserve">11. Для оценки степени достижения целей и решения задач (далее – степень реализации) подпрограмм определяется степень достижения плановых значений каждого показателя (индикатора), характеризующего цели и задачи подпрограммы. 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12. Степень достижения планового значения показателя (индикатора) рассчитывается по следующим формулам:</w:t>
      </w:r>
    </w:p>
    <w:p w:rsidR="003E039E" w:rsidRPr="00E60331" w:rsidRDefault="003E039E" w:rsidP="00846A9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для показателей (индикаторов), желаемой тенденцией развития которых является увеличение значений: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СД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 xml:space="preserve">п/ппз </w:t>
      </w:r>
      <w:r w:rsidRPr="00E60331">
        <w:rPr>
          <w:rFonts w:ascii="Times New Roman" w:hAnsi="Times New Roman" w:cs="Times New Roman"/>
          <w:sz w:val="28"/>
          <w:szCs w:val="28"/>
        </w:rPr>
        <w:t>= ЗП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 xml:space="preserve">п/пф </w:t>
      </w:r>
      <w:r w:rsidRPr="00E60331">
        <w:rPr>
          <w:rFonts w:ascii="Times New Roman" w:hAnsi="Times New Roman" w:cs="Times New Roman"/>
          <w:sz w:val="28"/>
          <w:szCs w:val="28"/>
        </w:rPr>
        <w:t>/ ЗП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п/пп</w:t>
      </w:r>
      <w:r w:rsidRPr="00E60331">
        <w:rPr>
          <w:rFonts w:ascii="Times New Roman" w:hAnsi="Times New Roman" w:cs="Times New Roman"/>
          <w:sz w:val="28"/>
          <w:szCs w:val="28"/>
        </w:rPr>
        <w:t>;</w:t>
      </w:r>
    </w:p>
    <w:p w:rsidR="003E039E" w:rsidRPr="00E60331" w:rsidRDefault="003E039E" w:rsidP="00846A9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для показателей (индикаторов), желаемой тенденцией развития которых является снижение значений:</w:t>
      </w:r>
    </w:p>
    <w:p w:rsidR="003E039E" w:rsidRPr="00E60331" w:rsidRDefault="003E039E" w:rsidP="00846A9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СД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 xml:space="preserve">п/ппз </w:t>
      </w:r>
      <w:r w:rsidRPr="00E60331">
        <w:rPr>
          <w:rFonts w:ascii="Times New Roman" w:hAnsi="Times New Roman" w:cs="Times New Roman"/>
          <w:sz w:val="28"/>
          <w:szCs w:val="28"/>
        </w:rPr>
        <w:t>= ЗП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п/пп</w:t>
      </w:r>
      <w:r w:rsidRPr="00E60331">
        <w:rPr>
          <w:rFonts w:ascii="Times New Roman" w:hAnsi="Times New Roman" w:cs="Times New Roman"/>
          <w:sz w:val="28"/>
          <w:szCs w:val="28"/>
        </w:rPr>
        <w:t xml:space="preserve"> / ЗП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п/пф</w:t>
      </w:r>
      <w:r w:rsidRPr="00E60331">
        <w:rPr>
          <w:rFonts w:ascii="Times New Roman" w:hAnsi="Times New Roman" w:cs="Times New Roman"/>
          <w:sz w:val="28"/>
          <w:szCs w:val="28"/>
        </w:rPr>
        <w:t>, где: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СД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 xml:space="preserve">п/ппз </w:t>
      </w:r>
      <w:r w:rsidRPr="00E60331">
        <w:rPr>
          <w:rFonts w:ascii="Times New Roman" w:hAnsi="Times New Roman" w:cs="Times New Roman"/>
          <w:sz w:val="28"/>
          <w:szCs w:val="28"/>
        </w:rPr>
        <w:t>– степень достижения планового значения показателя (индикатора), характеризующего цели и задачи подпрограммы;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ЗП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п/пф</w:t>
      </w:r>
      <w:r w:rsidRPr="00E60331">
        <w:rPr>
          <w:rFonts w:ascii="Times New Roman" w:hAnsi="Times New Roman" w:cs="Times New Roman"/>
          <w:sz w:val="28"/>
          <w:szCs w:val="28"/>
        </w:rPr>
        <w:t xml:space="preserve"> – значение показателя (индикатора), характеризующего цели и задачи подпрограммы, фактически достигнутое на конец отчетного периода;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ЗП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 xml:space="preserve">п/пп </w:t>
      </w:r>
      <w:r w:rsidRPr="00E60331">
        <w:rPr>
          <w:rFonts w:ascii="Times New Roman" w:hAnsi="Times New Roman" w:cs="Times New Roman"/>
          <w:sz w:val="28"/>
          <w:szCs w:val="28"/>
        </w:rPr>
        <w:t>– плановое значение показателя (индикатора), характеризующего цели и задачи подпрограммы.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13. Степень реализации подпрограммы рассчитывается по формуле: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 xml:space="preserve">              N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СР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п/п</w:t>
      </w:r>
      <w:r w:rsidRPr="00E60331">
        <w:rPr>
          <w:rFonts w:ascii="Times New Roman" w:hAnsi="Times New Roman" w:cs="Times New Roman"/>
          <w:sz w:val="28"/>
          <w:szCs w:val="28"/>
        </w:rPr>
        <w:t xml:space="preserve"> = ∑ СД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 xml:space="preserve">п/ппз </w:t>
      </w:r>
      <w:r w:rsidRPr="00E60331">
        <w:rPr>
          <w:rFonts w:ascii="Times New Roman" w:hAnsi="Times New Roman" w:cs="Times New Roman"/>
          <w:sz w:val="28"/>
          <w:szCs w:val="28"/>
        </w:rPr>
        <w:t>/ N, где: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 xml:space="preserve">              1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СР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 xml:space="preserve">п/п </w:t>
      </w:r>
      <w:r w:rsidRPr="00E60331">
        <w:rPr>
          <w:rFonts w:ascii="Times New Roman" w:hAnsi="Times New Roman" w:cs="Times New Roman"/>
          <w:sz w:val="28"/>
          <w:szCs w:val="28"/>
        </w:rPr>
        <w:t>– степень реализации подпрограммы;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СД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 xml:space="preserve">п/ппз </w:t>
      </w:r>
      <w:r w:rsidRPr="00E60331">
        <w:rPr>
          <w:rFonts w:ascii="Times New Roman" w:hAnsi="Times New Roman" w:cs="Times New Roman"/>
          <w:sz w:val="28"/>
          <w:szCs w:val="28"/>
        </w:rPr>
        <w:t>– степень достижения планового значения показателя (индикатора), характеризующего цели и задачи подпрограммы;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N – число показателей (индикаторов), характеризующих цели и задачи подпрограммы.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При использовании данной формуле в случаях, если СДп/ппз&gt;1, значение СДп/ппз принимается равным 1.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При оценке степени реализации подпрограммы  ответственным исполнителем могут определяться коэффициенты значимости отдельных показателей (индикаторов) целей и задач. При использовании коэффициентов значимости приведенная выше формула преобразуется в следующую: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 xml:space="preserve">                N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СР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 xml:space="preserve">п/п </w:t>
      </w:r>
      <w:r w:rsidRPr="00E60331">
        <w:rPr>
          <w:rFonts w:ascii="Times New Roman" w:hAnsi="Times New Roman" w:cs="Times New Roman"/>
          <w:sz w:val="28"/>
          <w:szCs w:val="28"/>
        </w:rPr>
        <w:t>= ∑ СД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п/ппз</w:t>
      </w:r>
      <w:r w:rsidRPr="00E60331">
        <w:rPr>
          <w:rFonts w:ascii="Times New Roman" w:hAnsi="Times New Roman" w:cs="Times New Roman"/>
          <w:sz w:val="28"/>
          <w:szCs w:val="28"/>
        </w:rPr>
        <w:t>*k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E60331">
        <w:rPr>
          <w:rFonts w:ascii="Times New Roman" w:hAnsi="Times New Roman" w:cs="Times New Roman"/>
          <w:sz w:val="28"/>
          <w:szCs w:val="28"/>
        </w:rPr>
        <w:t>, где: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 xml:space="preserve">                   1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ki – удельный вес, отражающий значимость показателя (индикатора), ∑ki=1.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E039E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6A91">
        <w:rPr>
          <w:rFonts w:ascii="Times New Roman" w:hAnsi="Times New Roman" w:cs="Times New Roman"/>
          <w:sz w:val="28"/>
          <w:szCs w:val="28"/>
        </w:rPr>
        <w:t>VI.</w:t>
      </w:r>
      <w:r w:rsidRPr="00E60331">
        <w:rPr>
          <w:rFonts w:ascii="Times New Roman" w:hAnsi="Times New Roman" w:cs="Times New Roman"/>
          <w:sz w:val="28"/>
          <w:szCs w:val="28"/>
        </w:rPr>
        <w:t xml:space="preserve"> Оценка эффективности реализации подпрограммы 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E039E" w:rsidRPr="00E60331" w:rsidRDefault="003E039E" w:rsidP="00846A9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14. Эффекти</w:t>
      </w:r>
      <w:r>
        <w:rPr>
          <w:rFonts w:ascii="Times New Roman" w:hAnsi="Times New Roman" w:cs="Times New Roman"/>
          <w:sz w:val="28"/>
          <w:szCs w:val="28"/>
        </w:rPr>
        <w:t xml:space="preserve">вность реализации подпрограммы </w:t>
      </w:r>
      <w:r w:rsidRPr="00E60331">
        <w:rPr>
          <w:rFonts w:ascii="Times New Roman" w:hAnsi="Times New Roman" w:cs="Times New Roman"/>
          <w:sz w:val="28"/>
          <w:szCs w:val="28"/>
        </w:rPr>
        <w:t>оценивается в зависимости от значений оценки степени реализации подпрограммы  и оценки эффективности использования средств краевого бюджета по следующей формуле:</w:t>
      </w:r>
    </w:p>
    <w:p w:rsidR="003E039E" w:rsidRPr="00E60331" w:rsidRDefault="003E039E" w:rsidP="00846A9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ЭР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 xml:space="preserve">п/п </w:t>
      </w:r>
      <w:r w:rsidRPr="00E60331">
        <w:rPr>
          <w:rFonts w:ascii="Times New Roman" w:hAnsi="Times New Roman" w:cs="Times New Roman"/>
          <w:sz w:val="28"/>
          <w:szCs w:val="28"/>
        </w:rPr>
        <w:t>= СР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п/п</w:t>
      </w:r>
      <w:r w:rsidRPr="00E60331">
        <w:rPr>
          <w:rFonts w:ascii="Times New Roman" w:hAnsi="Times New Roman" w:cs="Times New Roman"/>
          <w:sz w:val="28"/>
          <w:szCs w:val="28"/>
        </w:rPr>
        <w:t>*Э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r w:rsidRPr="00E60331">
        <w:rPr>
          <w:rFonts w:ascii="Times New Roman" w:hAnsi="Times New Roman" w:cs="Times New Roman"/>
          <w:sz w:val="28"/>
          <w:szCs w:val="28"/>
        </w:rPr>
        <w:t>, где: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ЭР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 xml:space="preserve">п/п </w:t>
      </w:r>
      <w:r w:rsidRPr="00E60331">
        <w:rPr>
          <w:rFonts w:ascii="Times New Roman" w:hAnsi="Times New Roman" w:cs="Times New Roman"/>
          <w:sz w:val="28"/>
          <w:szCs w:val="28"/>
        </w:rPr>
        <w:t>– эффективность реализации подпрограммы;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СР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 xml:space="preserve">п/п </w:t>
      </w:r>
      <w:r w:rsidRPr="00E60331">
        <w:rPr>
          <w:rFonts w:ascii="Times New Roman" w:hAnsi="Times New Roman" w:cs="Times New Roman"/>
          <w:sz w:val="28"/>
          <w:szCs w:val="28"/>
        </w:rPr>
        <w:t>– степень реализации подпрограммы;</w:t>
      </w:r>
    </w:p>
    <w:p w:rsidR="003E039E" w:rsidRPr="00846A91" w:rsidRDefault="003E039E" w:rsidP="00846A9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Эис – эффективность использования бюджетных средств (либо – по решению ответственного исполнителя – эффективность использования финансовых ресурсов на реализацию подпрограммы.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15. Эффективность реализации подпрограммы  признается высокой в случае, если значение ЭРп/п составляет не менее 0,9.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Эффективность реализации подпрограммы  признается средней в случае, если значение ЭРп/п составляет не менее 0,8.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Эффективность реализации подпрограммы признается удовлетворительной в случае, если значение ЭРп/п составляет не менее 0,7.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подпрограммы признается неудовлетворительной.</w:t>
      </w:r>
    </w:p>
    <w:p w:rsidR="003E039E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Ответственный исполнитель может устанавливать иные основания для признания эффективности подпрограммы высокой, средней, удовлетворительной и неудовлетворительной, в том числе на основе определения пороговых значений показателей (индикаторов) подпрограммы.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E039E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6A91">
        <w:rPr>
          <w:rFonts w:ascii="Times New Roman" w:hAnsi="Times New Roman" w:cs="Times New Roman"/>
          <w:sz w:val="28"/>
          <w:szCs w:val="28"/>
        </w:rPr>
        <w:t>VII.</w:t>
      </w:r>
      <w:r w:rsidRPr="00E60331">
        <w:rPr>
          <w:rFonts w:ascii="Times New Roman" w:hAnsi="Times New Roman" w:cs="Times New Roman"/>
          <w:sz w:val="28"/>
          <w:szCs w:val="28"/>
        </w:rPr>
        <w:t xml:space="preserve"> Оценка степени достижения целей </w:t>
      </w:r>
      <w:r>
        <w:rPr>
          <w:rFonts w:ascii="Times New Roman" w:hAnsi="Times New Roman" w:cs="Times New Roman"/>
          <w:sz w:val="28"/>
          <w:szCs w:val="28"/>
        </w:rPr>
        <w:t>и решения задач программы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E039E" w:rsidRPr="00E60331" w:rsidRDefault="003E039E" w:rsidP="00846A91">
      <w:pPr>
        <w:tabs>
          <w:tab w:val="left" w:pos="110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16. Для оценки степени достижения целей и решения задач (далее – сте</w:t>
      </w:r>
      <w:r>
        <w:rPr>
          <w:rFonts w:ascii="Times New Roman" w:hAnsi="Times New Roman" w:cs="Times New Roman"/>
          <w:sz w:val="28"/>
          <w:szCs w:val="28"/>
        </w:rPr>
        <w:t>пень реализации)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 определяется степень достижения плановых значений каждого показателя (индикатора), характеризующего</w:t>
      </w:r>
      <w:r>
        <w:rPr>
          <w:rFonts w:ascii="Times New Roman" w:hAnsi="Times New Roman" w:cs="Times New Roman"/>
          <w:sz w:val="28"/>
          <w:szCs w:val="28"/>
        </w:rPr>
        <w:t xml:space="preserve"> цели и задачи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программы. 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17. Степень достижения планового значения показателя (индикатора), характеризующе</w:t>
      </w:r>
      <w:r>
        <w:rPr>
          <w:rFonts w:ascii="Times New Roman" w:hAnsi="Times New Roman" w:cs="Times New Roman"/>
          <w:sz w:val="28"/>
          <w:szCs w:val="28"/>
        </w:rPr>
        <w:t>го цели и задачи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программы, рассчитывается по следующим формулам: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для показателей (индикаторов), желаемой тенденцией развития которых является увеличение значений:</w:t>
      </w:r>
    </w:p>
    <w:p w:rsidR="003E039E" w:rsidRPr="00846A91" w:rsidRDefault="003E039E" w:rsidP="00846A91">
      <w:pPr>
        <w:tabs>
          <w:tab w:val="left" w:pos="6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60331">
        <w:rPr>
          <w:rFonts w:ascii="Times New Roman" w:hAnsi="Times New Roman" w:cs="Times New Roman"/>
          <w:sz w:val="28"/>
          <w:szCs w:val="28"/>
        </w:rPr>
        <w:t>СД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гппз</w:t>
      </w:r>
      <w:r w:rsidRPr="00E60331">
        <w:rPr>
          <w:rFonts w:ascii="Times New Roman" w:hAnsi="Times New Roman" w:cs="Times New Roman"/>
          <w:sz w:val="28"/>
          <w:szCs w:val="28"/>
        </w:rPr>
        <w:t xml:space="preserve"> = ЗП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гпф</w:t>
      </w:r>
      <w:r w:rsidRPr="00E60331">
        <w:rPr>
          <w:rFonts w:ascii="Times New Roman" w:hAnsi="Times New Roman" w:cs="Times New Roman"/>
          <w:sz w:val="28"/>
          <w:szCs w:val="28"/>
        </w:rPr>
        <w:t xml:space="preserve"> / ЗП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гпп</w:t>
      </w:r>
      <w:r w:rsidRPr="00E60331">
        <w:rPr>
          <w:rFonts w:ascii="Times New Roman" w:hAnsi="Times New Roman" w:cs="Times New Roman"/>
          <w:sz w:val="28"/>
          <w:szCs w:val="28"/>
        </w:rPr>
        <w:t>;</w:t>
      </w:r>
    </w:p>
    <w:p w:rsidR="003E039E" w:rsidRPr="00E60331" w:rsidRDefault="003E039E" w:rsidP="00846A9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для показателей (индикаторов), желаемой тенденцией развития которых является снижение значений:</w:t>
      </w:r>
    </w:p>
    <w:p w:rsidR="003E039E" w:rsidRPr="00846A91" w:rsidRDefault="003E039E" w:rsidP="00846A9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СД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гппз</w:t>
      </w:r>
      <w:r w:rsidRPr="00E60331">
        <w:rPr>
          <w:rFonts w:ascii="Times New Roman" w:hAnsi="Times New Roman" w:cs="Times New Roman"/>
          <w:sz w:val="28"/>
          <w:szCs w:val="28"/>
        </w:rPr>
        <w:t xml:space="preserve"> = ЗП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гпл</w:t>
      </w:r>
      <w:r w:rsidRPr="00E60331">
        <w:rPr>
          <w:rFonts w:ascii="Times New Roman" w:hAnsi="Times New Roman" w:cs="Times New Roman"/>
          <w:sz w:val="28"/>
          <w:szCs w:val="28"/>
        </w:rPr>
        <w:t xml:space="preserve"> / ЗП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гпф</w:t>
      </w:r>
      <w:r w:rsidRPr="00E60331">
        <w:rPr>
          <w:rFonts w:ascii="Times New Roman" w:hAnsi="Times New Roman" w:cs="Times New Roman"/>
          <w:sz w:val="28"/>
          <w:szCs w:val="28"/>
        </w:rPr>
        <w:t>, где: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СД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гппз</w:t>
      </w:r>
      <w:r w:rsidRPr="00E60331">
        <w:rPr>
          <w:rFonts w:ascii="Times New Roman" w:hAnsi="Times New Roman" w:cs="Times New Roman"/>
          <w:sz w:val="28"/>
          <w:szCs w:val="28"/>
        </w:rPr>
        <w:t xml:space="preserve"> – степень достижения планового значения показателя (индикатора), характеризующе</w:t>
      </w:r>
      <w:r>
        <w:rPr>
          <w:rFonts w:ascii="Times New Roman" w:hAnsi="Times New Roman" w:cs="Times New Roman"/>
          <w:sz w:val="28"/>
          <w:szCs w:val="28"/>
        </w:rPr>
        <w:t>го цели и задачи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ЗП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гпф</w:t>
      </w:r>
      <w:r w:rsidRPr="00E60331">
        <w:rPr>
          <w:rFonts w:ascii="Times New Roman" w:hAnsi="Times New Roman" w:cs="Times New Roman"/>
          <w:sz w:val="28"/>
          <w:szCs w:val="28"/>
        </w:rPr>
        <w:t xml:space="preserve"> – значение показателя (индикатора), характеризующе</w:t>
      </w:r>
      <w:r>
        <w:rPr>
          <w:rFonts w:ascii="Times New Roman" w:hAnsi="Times New Roman" w:cs="Times New Roman"/>
          <w:sz w:val="28"/>
          <w:szCs w:val="28"/>
        </w:rPr>
        <w:t xml:space="preserve">го цели и задачи 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программы, фактически достигнутое на конец отчетного периода;</w:t>
      </w:r>
    </w:p>
    <w:p w:rsidR="003E039E" w:rsidRPr="00846A91" w:rsidRDefault="003E039E" w:rsidP="00846A9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ЗП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гпп</w:t>
      </w:r>
      <w:r w:rsidRPr="00E60331">
        <w:rPr>
          <w:rFonts w:ascii="Times New Roman" w:hAnsi="Times New Roman" w:cs="Times New Roman"/>
          <w:sz w:val="28"/>
          <w:szCs w:val="28"/>
        </w:rPr>
        <w:t xml:space="preserve"> – плановое значение показателя (индикатора), характеризующе</w:t>
      </w:r>
      <w:r>
        <w:rPr>
          <w:rFonts w:ascii="Times New Roman" w:hAnsi="Times New Roman" w:cs="Times New Roman"/>
          <w:sz w:val="28"/>
          <w:szCs w:val="28"/>
        </w:rPr>
        <w:t>го цели и задачи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18. Ст</w:t>
      </w:r>
      <w:r>
        <w:rPr>
          <w:rFonts w:ascii="Times New Roman" w:hAnsi="Times New Roman" w:cs="Times New Roman"/>
          <w:sz w:val="28"/>
          <w:szCs w:val="28"/>
        </w:rPr>
        <w:t>епень реализации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 рассчитывается по формуле: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E60331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М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СР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r w:rsidRPr="00E60331">
        <w:rPr>
          <w:rFonts w:ascii="Times New Roman" w:hAnsi="Times New Roman" w:cs="Times New Roman"/>
          <w:sz w:val="28"/>
          <w:szCs w:val="28"/>
        </w:rPr>
        <w:t xml:space="preserve"> = ∑СД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гппз</w:t>
      </w:r>
      <w:r w:rsidRPr="00E60331">
        <w:rPr>
          <w:rFonts w:ascii="Times New Roman" w:hAnsi="Times New Roman" w:cs="Times New Roman"/>
          <w:sz w:val="28"/>
          <w:szCs w:val="28"/>
        </w:rPr>
        <w:t xml:space="preserve"> / М, где: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E60331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E60331">
        <w:rPr>
          <w:rFonts w:ascii="Times New Roman" w:hAnsi="Times New Roman" w:cs="Times New Roman"/>
          <w:sz w:val="28"/>
          <w:szCs w:val="28"/>
          <w:vertAlign w:val="superscript"/>
        </w:rPr>
        <w:t>1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СР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r w:rsidRPr="00E60331">
        <w:rPr>
          <w:rFonts w:ascii="Times New Roman" w:hAnsi="Times New Roman" w:cs="Times New Roman"/>
          <w:sz w:val="28"/>
          <w:szCs w:val="28"/>
        </w:rPr>
        <w:t xml:space="preserve"> – ст</w:t>
      </w:r>
      <w:r>
        <w:rPr>
          <w:rFonts w:ascii="Times New Roman" w:hAnsi="Times New Roman" w:cs="Times New Roman"/>
          <w:sz w:val="28"/>
          <w:szCs w:val="28"/>
        </w:rPr>
        <w:t>епень реализации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СД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гппз</w:t>
      </w:r>
      <w:r w:rsidRPr="00E60331">
        <w:rPr>
          <w:rFonts w:ascii="Times New Roman" w:hAnsi="Times New Roman" w:cs="Times New Roman"/>
          <w:sz w:val="28"/>
          <w:szCs w:val="28"/>
        </w:rPr>
        <w:t xml:space="preserve"> – степень достижения планового значения показателя (индикатора), характеризующе</w:t>
      </w:r>
      <w:r>
        <w:rPr>
          <w:rFonts w:ascii="Times New Roman" w:hAnsi="Times New Roman" w:cs="Times New Roman"/>
          <w:sz w:val="28"/>
          <w:szCs w:val="28"/>
        </w:rPr>
        <w:t>го цели и задачи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М – число показателей (индикаторов), характеризующих цели и задачи подпрограммы.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При использовании данной формуле в случаях, если СД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гппз</w:t>
      </w:r>
      <w:r w:rsidRPr="00E60331">
        <w:rPr>
          <w:rFonts w:ascii="Times New Roman" w:hAnsi="Times New Roman" w:cs="Times New Roman"/>
          <w:sz w:val="28"/>
          <w:szCs w:val="28"/>
        </w:rPr>
        <w:t>&gt;1, значение СД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гппз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принимается равным 1.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При оценке ст</w:t>
      </w:r>
      <w:r>
        <w:rPr>
          <w:rFonts w:ascii="Times New Roman" w:hAnsi="Times New Roman" w:cs="Times New Roman"/>
          <w:sz w:val="28"/>
          <w:szCs w:val="28"/>
        </w:rPr>
        <w:t>епени реализации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 ответственным исполнителем могут определяться коэффициенты значимости отдельных показателей (индикаторов) целей и задач. При использовании коэффициентов значимости приведенная выше формула преобразуется в следующую: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E60331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М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СР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 xml:space="preserve">гп </w:t>
      </w:r>
      <w:r w:rsidRPr="00E60331">
        <w:rPr>
          <w:rFonts w:ascii="Times New Roman" w:hAnsi="Times New Roman" w:cs="Times New Roman"/>
          <w:sz w:val="28"/>
          <w:szCs w:val="28"/>
        </w:rPr>
        <w:t>= ∑ СД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гппз</w:t>
      </w:r>
      <w:r w:rsidRPr="00E60331">
        <w:rPr>
          <w:rFonts w:ascii="Times New Roman" w:hAnsi="Times New Roman" w:cs="Times New Roman"/>
          <w:sz w:val="28"/>
          <w:szCs w:val="28"/>
        </w:rPr>
        <w:t>*</w:t>
      </w:r>
      <w:r w:rsidRPr="00E60331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E603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E60331">
        <w:rPr>
          <w:rFonts w:ascii="Times New Roman" w:hAnsi="Times New Roman" w:cs="Times New Roman"/>
          <w:sz w:val="28"/>
          <w:szCs w:val="28"/>
        </w:rPr>
        <w:t>, где: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E6033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60331">
        <w:rPr>
          <w:rFonts w:ascii="Times New Roman" w:hAnsi="Times New Roman" w:cs="Times New Roman"/>
          <w:sz w:val="28"/>
          <w:szCs w:val="28"/>
          <w:vertAlign w:val="superscript"/>
        </w:rPr>
        <w:t>1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E603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E60331">
        <w:rPr>
          <w:rFonts w:ascii="Times New Roman" w:hAnsi="Times New Roman" w:cs="Times New Roman"/>
          <w:sz w:val="28"/>
          <w:szCs w:val="28"/>
        </w:rPr>
        <w:t xml:space="preserve"> – удельный вес, отражающий значимость показателя (индикатора), ∑</w:t>
      </w:r>
      <w:r w:rsidRPr="00E60331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E603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E60331">
        <w:rPr>
          <w:rFonts w:ascii="Times New Roman" w:hAnsi="Times New Roman" w:cs="Times New Roman"/>
          <w:sz w:val="28"/>
          <w:szCs w:val="28"/>
        </w:rPr>
        <w:t>=1.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E039E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6A91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846A91">
        <w:rPr>
          <w:rFonts w:ascii="Times New Roman" w:hAnsi="Times New Roman" w:cs="Times New Roman"/>
          <w:sz w:val="28"/>
          <w:szCs w:val="28"/>
        </w:rPr>
        <w:t>.</w:t>
      </w:r>
      <w:r w:rsidRPr="00E60331">
        <w:rPr>
          <w:rFonts w:ascii="Times New Roman" w:hAnsi="Times New Roman" w:cs="Times New Roman"/>
          <w:sz w:val="28"/>
          <w:szCs w:val="28"/>
        </w:rPr>
        <w:t xml:space="preserve"> Оценка эффек</w:t>
      </w:r>
      <w:r>
        <w:rPr>
          <w:rFonts w:ascii="Times New Roman" w:hAnsi="Times New Roman" w:cs="Times New Roman"/>
          <w:sz w:val="28"/>
          <w:szCs w:val="28"/>
        </w:rPr>
        <w:t>тивности реализации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19. Эффектив</w:t>
      </w:r>
      <w:r>
        <w:rPr>
          <w:rFonts w:ascii="Times New Roman" w:hAnsi="Times New Roman" w:cs="Times New Roman"/>
          <w:sz w:val="28"/>
          <w:szCs w:val="28"/>
        </w:rPr>
        <w:t>ность реализации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 оценивается в зависимости от значений оценки степени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60331">
        <w:rPr>
          <w:rFonts w:ascii="Times New Roman" w:hAnsi="Times New Roman" w:cs="Times New Roman"/>
          <w:sz w:val="28"/>
          <w:szCs w:val="28"/>
        </w:rPr>
        <w:t>и оценки эффективности реализации входящих в нее подпрограмм по следующей формуле: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E60331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j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ЭР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r w:rsidRPr="00E60331">
        <w:rPr>
          <w:rFonts w:ascii="Times New Roman" w:hAnsi="Times New Roman" w:cs="Times New Roman"/>
          <w:sz w:val="28"/>
          <w:szCs w:val="28"/>
        </w:rPr>
        <w:t xml:space="preserve"> = 0,5* СР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r w:rsidRPr="00E60331">
        <w:rPr>
          <w:rFonts w:ascii="Times New Roman" w:hAnsi="Times New Roman" w:cs="Times New Roman"/>
          <w:sz w:val="28"/>
          <w:szCs w:val="28"/>
        </w:rPr>
        <w:t xml:space="preserve"> + 0,5*∑ЭР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п/п</w:t>
      </w:r>
      <w:r w:rsidRPr="00E60331">
        <w:rPr>
          <w:rFonts w:ascii="Times New Roman" w:hAnsi="Times New Roman" w:cs="Times New Roman"/>
          <w:sz w:val="28"/>
          <w:szCs w:val="28"/>
        </w:rPr>
        <w:t>*</w:t>
      </w:r>
      <w:r w:rsidRPr="00E60331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E603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E60331">
        <w:rPr>
          <w:rFonts w:ascii="Times New Roman" w:hAnsi="Times New Roman" w:cs="Times New Roman"/>
          <w:sz w:val="28"/>
          <w:szCs w:val="28"/>
        </w:rPr>
        <w:t xml:space="preserve"> / </w:t>
      </w:r>
      <w:r w:rsidRPr="00E60331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E60331">
        <w:rPr>
          <w:rFonts w:ascii="Times New Roman" w:hAnsi="Times New Roman" w:cs="Times New Roman"/>
          <w:sz w:val="28"/>
          <w:szCs w:val="28"/>
        </w:rPr>
        <w:t>, где: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E60331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E60331">
        <w:rPr>
          <w:rFonts w:ascii="Times New Roman" w:hAnsi="Times New Roman" w:cs="Times New Roman"/>
          <w:sz w:val="28"/>
          <w:szCs w:val="28"/>
          <w:vertAlign w:val="superscript"/>
        </w:rPr>
        <w:t>1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ЭР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r w:rsidRPr="00E60331">
        <w:rPr>
          <w:rFonts w:ascii="Times New Roman" w:hAnsi="Times New Roman" w:cs="Times New Roman"/>
          <w:sz w:val="28"/>
          <w:szCs w:val="28"/>
        </w:rPr>
        <w:t xml:space="preserve"> – эффектив</w:t>
      </w:r>
      <w:r>
        <w:rPr>
          <w:rFonts w:ascii="Times New Roman" w:hAnsi="Times New Roman" w:cs="Times New Roman"/>
          <w:sz w:val="28"/>
          <w:szCs w:val="28"/>
        </w:rPr>
        <w:t>ность реализации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СР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r w:rsidRPr="00E60331">
        <w:rPr>
          <w:rFonts w:ascii="Times New Roman" w:hAnsi="Times New Roman" w:cs="Times New Roman"/>
          <w:sz w:val="28"/>
          <w:szCs w:val="28"/>
        </w:rPr>
        <w:t xml:space="preserve"> – ст</w:t>
      </w:r>
      <w:r>
        <w:rPr>
          <w:rFonts w:ascii="Times New Roman" w:hAnsi="Times New Roman" w:cs="Times New Roman"/>
          <w:sz w:val="28"/>
          <w:szCs w:val="28"/>
        </w:rPr>
        <w:t>епень реализации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ЭР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 xml:space="preserve">п/п </w:t>
      </w:r>
      <w:r w:rsidRPr="00E60331">
        <w:rPr>
          <w:rFonts w:ascii="Times New Roman" w:hAnsi="Times New Roman" w:cs="Times New Roman"/>
          <w:sz w:val="28"/>
          <w:szCs w:val="28"/>
        </w:rPr>
        <w:t>– эффективность реализации подпрограммы;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E603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E60331">
        <w:rPr>
          <w:rFonts w:ascii="Times New Roman" w:hAnsi="Times New Roman" w:cs="Times New Roman"/>
          <w:sz w:val="28"/>
          <w:szCs w:val="28"/>
        </w:rPr>
        <w:t xml:space="preserve"> – коэффициент значимости подпрограммы  для </w:t>
      </w:r>
      <w:r>
        <w:rPr>
          <w:rFonts w:ascii="Times New Roman" w:hAnsi="Times New Roman" w:cs="Times New Roman"/>
          <w:sz w:val="28"/>
          <w:szCs w:val="28"/>
        </w:rPr>
        <w:t>достижения целей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программы, определяемый в методике оцен</w:t>
      </w:r>
      <w:r>
        <w:rPr>
          <w:rFonts w:ascii="Times New Roman" w:hAnsi="Times New Roman" w:cs="Times New Roman"/>
          <w:sz w:val="28"/>
          <w:szCs w:val="28"/>
        </w:rPr>
        <w:t>ки эффективности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 ответственным исполнителем. По умолчанию </w:t>
      </w:r>
      <w:r w:rsidRPr="00E60331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E603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E60331">
        <w:rPr>
          <w:rFonts w:ascii="Times New Roman" w:hAnsi="Times New Roman" w:cs="Times New Roman"/>
          <w:sz w:val="28"/>
          <w:szCs w:val="28"/>
        </w:rPr>
        <w:t xml:space="preserve"> определяется по формуле: </w:t>
      </w:r>
      <w:r w:rsidRPr="00E60331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E603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E60331">
        <w:rPr>
          <w:rFonts w:ascii="Times New Roman" w:hAnsi="Times New Roman" w:cs="Times New Roman"/>
          <w:sz w:val="28"/>
          <w:szCs w:val="28"/>
        </w:rPr>
        <w:t xml:space="preserve"> = Ф</w:t>
      </w:r>
      <w:r w:rsidRPr="00E603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E60331">
        <w:rPr>
          <w:rFonts w:ascii="Times New Roman" w:hAnsi="Times New Roman" w:cs="Times New Roman"/>
          <w:sz w:val="28"/>
          <w:szCs w:val="28"/>
        </w:rPr>
        <w:t>/Ф, где Ф</w:t>
      </w:r>
      <w:r w:rsidRPr="00E603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E60331">
        <w:rPr>
          <w:rFonts w:ascii="Times New Roman" w:hAnsi="Times New Roman" w:cs="Times New Roman"/>
          <w:sz w:val="28"/>
          <w:szCs w:val="28"/>
        </w:rPr>
        <w:t xml:space="preserve">– объем фактических расходов из краевого бюджета (кассового исполнения) на реализацию </w:t>
      </w:r>
      <w:r w:rsidRPr="00E60331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E60331">
        <w:rPr>
          <w:rFonts w:ascii="Times New Roman" w:hAnsi="Times New Roman" w:cs="Times New Roman"/>
          <w:sz w:val="28"/>
          <w:szCs w:val="28"/>
        </w:rPr>
        <w:t>-той подпрограммы  в отчетном году, Ф- объем фактических расходов из краевого бюджета (кассового исполнени</w:t>
      </w:r>
      <w:r>
        <w:rPr>
          <w:rFonts w:ascii="Times New Roman" w:hAnsi="Times New Roman" w:cs="Times New Roman"/>
          <w:sz w:val="28"/>
          <w:szCs w:val="28"/>
        </w:rPr>
        <w:t>я) на реализацию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E60331">
        <w:rPr>
          <w:rFonts w:ascii="Times New Roman" w:hAnsi="Times New Roman" w:cs="Times New Roman"/>
          <w:sz w:val="28"/>
          <w:szCs w:val="28"/>
        </w:rPr>
        <w:t xml:space="preserve"> – количество подпрограмм.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В случае отсу</w:t>
      </w:r>
      <w:r>
        <w:rPr>
          <w:rFonts w:ascii="Times New Roman" w:hAnsi="Times New Roman" w:cs="Times New Roman"/>
          <w:sz w:val="28"/>
          <w:szCs w:val="28"/>
        </w:rPr>
        <w:t>тствия в составе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 подпрограмм эффектив</w:t>
      </w:r>
      <w:r>
        <w:rPr>
          <w:rFonts w:ascii="Times New Roman" w:hAnsi="Times New Roman" w:cs="Times New Roman"/>
          <w:sz w:val="28"/>
          <w:szCs w:val="28"/>
        </w:rPr>
        <w:t>ность реализации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 оценивается в соответствии с алгоритмом оценки эффективности реализации подпрограммы, указанным в разделах </w:t>
      </w:r>
      <w:r w:rsidRPr="00E60331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E60331">
        <w:rPr>
          <w:rFonts w:ascii="Times New Roman" w:hAnsi="Times New Roman" w:cs="Times New Roman"/>
          <w:sz w:val="28"/>
          <w:szCs w:val="28"/>
        </w:rPr>
        <w:t>-</w:t>
      </w:r>
      <w:r w:rsidRPr="00E60331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E60331">
        <w:rPr>
          <w:rFonts w:ascii="Times New Roman" w:hAnsi="Times New Roman" w:cs="Times New Roman"/>
          <w:sz w:val="28"/>
          <w:szCs w:val="28"/>
        </w:rPr>
        <w:t xml:space="preserve"> настоящей методики.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20. Эффектив</w:t>
      </w:r>
      <w:r>
        <w:rPr>
          <w:rFonts w:ascii="Times New Roman" w:hAnsi="Times New Roman" w:cs="Times New Roman"/>
          <w:sz w:val="28"/>
          <w:szCs w:val="28"/>
        </w:rPr>
        <w:t>ность реализации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 признается высокой в случае, если значение ЭР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r w:rsidRPr="00E60331">
        <w:rPr>
          <w:rFonts w:ascii="Times New Roman" w:hAnsi="Times New Roman" w:cs="Times New Roman"/>
          <w:sz w:val="28"/>
          <w:szCs w:val="28"/>
        </w:rPr>
        <w:t xml:space="preserve"> составляет не менее 0,90.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Эффектив</w:t>
      </w:r>
      <w:r>
        <w:rPr>
          <w:rFonts w:ascii="Times New Roman" w:hAnsi="Times New Roman" w:cs="Times New Roman"/>
          <w:sz w:val="28"/>
          <w:szCs w:val="28"/>
        </w:rPr>
        <w:t>ность реализации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 признается средней в случае, если значение ЭР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r w:rsidRPr="00E60331">
        <w:rPr>
          <w:rFonts w:ascii="Times New Roman" w:hAnsi="Times New Roman" w:cs="Times New Roman"/>
          <w:sz w:val="28"/>
          <w:szCs w:val="28"/>
        </w:rPr>
        <w:t xml:space="preserve"> составляет не менее 0,80.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Эффектив</w:t>
      </w:r>
      <w:r>
        <w:rPr>
          <w:rFonts w:ascii="Times New Roman" w:hAnsi="Times New Roman" w:cs="Times New Roman"/>
          <w:sz w:val="28"/>
          <w:szCs w:val="28"/>
        </w:rPr>
        <w:t>ность реализации 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 признается удовлетворительной в случае, если значение ЭР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r w:rsidRPr="00E60331">
        <w:rPr>
          <w:rFonts w:ascii="Times New Roman" w:hAnsi="Times New Roman" w:cs="Times New Roman"/>
          <w:sz w:val="28"/>
          <w:szCs w:val="28"/>
        </w:rPr>
        <w:t xml:space="preserve"> составляет не менее 0,70.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В остальных случаях эффектив</w:t>
      </w:r>
      <w:r>
        <w:rPr>
          <w:rFonts w:ascii="Times New Roman" w:hAnsi="Times New Roman" w:cs="Times New Roman"/>
          <w:sz w:val="28"/>
          <w:szCs w:val="28"/>
        </w:rPr>
        <w:t>ность реализации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 признается неудовлетворительной.</w:t>
      </w:r>
    </w:p>
    <w:p w:rsidR="003E039E" w:rsidRPr="00E60331" w:rsidRDefault="003E039E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Ответственный исполнитель может устанавливать иные основания для признан</w:t>
      </w:r>
      <w:r>
        <w:rPr>
          <w:rFonts w:ascii="Times New Roman" w:hAnsi="Times New Roman" w:cs="Times New Roman"/>
          <w:sz w:val="28"/>
          <w:szCs w:val="28"/>
        </w:rPr>
        <w:t>ия эффективности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 высокой, средней, удовлетворительной и неудовлетворительной, в том числе на основе определения пороговых значений показател</w:t>
      </w:r>
      <w:r>
        <w:rPr>
          <w:rFonts w:ascii="Times New Roman" w:hAnsi="Times New Roman" w:cs="Times New Roman"/>
          <w:sz w:val="28"/>
          <w:szCs w:val="28"/>
        </w:rPr>
        <w:t>ей (индикаторов)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 и расчета доли показателей (индикаторо</w:t>
      </w:r>
      <w:r>
        <w:rPr>
          <w:rFonts w:ascii="Times New Roman" w:hAnsi="Times New Roman" w:cs="Times New Roman"/>
          <w:sz w:val="28"/>
          <w:szCs w:val="28"/>
        </w:rPr>
        <w:t>в)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программы, соответствующих указанным пороговым значениям, при определении показателя СР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r w:rsidRPr="00E60331">
        <w:rPr>
          <w:rFonts w:ascii="Times New Roman" w:hAnsi="Times New Roman" w:cs="Times New Roman"/>
          <w:sz w:val="28"/>
          <w:szCs w:val="28"/>
        </w:rPr>
        <w:t>.</w:t>
      </w:r>
    </w:p>
    <w:p w:rsidR="003E039E" w:rsidRDefault="003E039E" w:rsidP="006106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E039E" w:rsidRDefault="003E039E" w:rsidP="006106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E039E" w:rsidRDefault="003E039E" w:rsidP="006106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Начальник отдела по финансам,</w:t>
      </w:r>
    </w:p>
    <w:p w:rsidR="003E039E" w:rsidRDefault="003E039E" w:rsidP="006106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бюджету и экономики                                                                           О.С.Дроздова</w:t>
      </w:r>
    </w:p>
    <w:p w:rsidR="003E039E" w:rsidRDefault="003E039E" w:rsidP="006106EB">
      <w:pPr>
        <w:spacing w:line="240" w:lineRule="auto"/>
      </w:pPr>
    </w:p>
    <w:p w:rsidR="003E039E" w:rsidRDefault="003E039E">
      <w:pPr>
        <w:spacing w:line="240" w:lineRule="auto"/>
      </w:pPr>
    </w:p>
    <w:sectPr w:rsidR="003E039E" w:rsidSect="00676555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039E" w:rsidRDefault="003E039E" w:rsidP="00F710D8">
      <w:pPr>
        <w:spacing w:after="0" w:line="240" w:lineRule="auto"/>
      </w:pPr>
      <w:r>
        <w:separator/>
      </w:r>
    </w:p>
  </w:endnote>
  <w:endnote w:type="continuationSeparator" w:id="1">
    <w:p w:rsidR="003E039E" w:rsidRDefault="003E039E" w:rsidP="00F71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039E" w:rsidRDefault="003E039E" w:rsidP="00F710D8">
      <w:pPr>
        <w:spacing w:after="0" w:line="240" w:lineRule="auto"/>
      </w:pPr>
      <w:r>
        <w:separator/>
      </w:r>
    </w:p>
  </w:footnote>
  <w:footnote w:type="continuationSeparator" w:id="1">
    <w:p w:rsidR="003E039E" w:rsidRDefault="003E039E" w:rsidP="00F710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39E" w:rsidRDefault="003E039E">
    <w:pPr>
      <w:pStyle w:val="Header"/>
      <w:jc w:val="center"/>
    </w:pPr>
    <w:fldSimple w:instr=" PAGE   \* MERGEFORMAT ">
      <w:r>
        <w:rPr>
          <w:noProof/>
        </w:rPr>
        <w:t>4</w:t>
      </w:r>
    </w:fldSimple>
  </w:p>
  <w:p w:rsidR="003E039E" w:rsidRDefault="003E039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3C1C"/>
    <w:rsid w:val="000054E8"/>
    <w:rsid w:val="000471FD"/>
    <w:rsid w:val="001158DA"/>
    <w:rsid w:val="00284572"/>
    <w:rsid w:val="003E039E"/>
    <w:rsid w:val="0052325C"/>
    <w:rsid w:val="005C4404"/>
    <w:rsid w:val="006106EB"/>
    <w:rsid w:val="00676555"/>
    <w:rsid w:val="006C4C8F"/>
    <w:rsid w:val="006E3AAC"/>
    <w:rsid w:val="0080029C"/>
    <w:rsid w:val="00846A91"/>
    <w:rsid w:val="00867A74"/>
    <w:rsid w:val="0088661D"/>
    <w:rsid w:val="009835CE"/>
    <w:rsid w:val="00993303"/>
    <w:rsid w:val="009C1186"/>
    <w:rsid w:val="00A86268"/>
    <w:rsid w:val="00B2364C"/>
    <w:rsid w:val="00B8662D"/>
    <w:rsid w:val="00BA7E53"/>
    <w:rsid w:val="00BE6FE5"/>
    <w:rsid w:val="00C24177"/>
    <w:rsid w:val="00C65029"/>
    <w:rsid w:val="00CB3C1C"/>
    <w:rsid w:val="00D70628"/>
    <w:rsid w:val="00DE430D"/>
    <w:rsid w:val="00E60331"/>
    <w:rsid w:val="00F301FF"/>
    <w:rsid w:val="00F632C4"/>
    <w:rsid w:val="00F710D8"/>
    <w:rsid w:val="00FA5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177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Цветовое выделение"/>
    <w:uiPriority w:val="99"/>
    <w:rsid w:val="00CB3C1C"/>
    <w:rPr>
      <w:b/>
      <w:bCs/>
      <w:color w:val="auto"/>
    </w:rPr>
  </w:style>
  <w:style w:type="paragraph" w:styleId="Header">
    <w:name w:val="header"/>
    <w:basedOn w:val="Normal"/>
    <w:link w:val="HeaderChar"/>
    <w:uiPriority w:val="99"/>
    <w:rsid w:val="00F71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710D8"/>
  </w:style>
  <w:style w:type="paragraph" w:styleId="Footer">
    <w:name w:val="footer"/>
    <w:basedOn w:val="Normal"/>
    <w:link w:val="FooterChar"/>
    <w:uiPriority w:val="99"/>
    <w:semiHidden/>
    <w:rsid w:val="00F71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710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52</TotalTime>
  <Pages>7</Pages>
  <Words>2193</Words>
  <Characters>12506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15</cp:revision>
  <cp:lastPrinted>2015-06-10T09:16:00Z</cp:lastPrinted>
  <dcterms:created xsi:type="dcterms:W3CDTF">2014-07-09T04:01:00Z</dcterms:created>
  <dcterms:modified xsi:type="dcterms:W3CDTF">2015-06-10T09:24:00Z</dcterms:modified>
</cp:coreProperties>
</file>