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DB" w:rsidRPr="00EB17DB" w:rsidRDefault="00EB17DB" w:rsidP="00EB17DB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Приложение N 3</w:t>
      </w:r>
    </w:p>
    <w:p w:rsidR="00EB17DB" w:rsidRPr="00EB17DB" w:rsidRDefault="00EB17DB" w:rsidP="00EB17DB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к </w:t>
      </w:r>
      <w:hyperlink w:anchor="sub_2" w:history="1">
        <w:r w:rsidRPr="00EB17DB">
          <w:rPr>
            <w:rStyle w:val="a4"/>
            <w:rFonts w:ascii="Times New Roman" w:hAnsi="Times New Roman"/>
            <w:bCs/>
            <w:color w:val="000000" w:themeColor="text1"/>
            <w:sz w:val="28"/>
            <w:szCs w:val="28"/>
          </w:rPr>
          <w:t>Порядку</w:t>
        </w:r>
      </w:hyperlink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разработки, утверждения</w:t>
      </w:r>
    </w:p>
    <w:p w:rsidR="00EB17DB" w:rsidRPr="00EB17DB" w:rsidRDefault="00EB17DB" w:rsidP="00EB17DB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и реализации ведомственных целевых</w:t>
      </w:r>
    </w:p>
    <w:p w:rsidR="00EB17DB" w:rsidRPr="00EB17DB" w:rsidRDefault="00EB17DB" w:rsidP="00EB17DB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программ в Мостовском районе</w:t>
      </w:r>
    </w:p>
    <w:p w:rsidR="00EB17DB" w:rsidRPr="00EB17DB" w:rsidRDefault="00EB17DB" w:rsidP="00EB17DB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17DB" w:rsidRPr="00EB17DB" w:rsidRDefault="00EB17DB" w:rsidP="00EB17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2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90"/>
        <w:gridCol w:w="1371"/>
        <w:gridCol w:w="141"/>
        <w:gridCol w:w="709"/>
        <w:gridCol w:w="851"/>
        <w:gridCol w:w="1134"/>
        <w:gridCol w:w="1086"/>
        <w:gridCol w:w="48"/>
        <w:gridCol w:w="992"/>
        <w:gridCol w:w="850"/>
        <w:gridCol w:w="756"/>
        <w:gridCol w:w="1008"/>
        <w:gridCol w:w="378"/>
        <w:gridCol w:w="252"/>
        <w:gridCol w:w="756"/>
        <w:gridCol w:w="1008"/>
        <w:gridCol w:w="945"/>
        <w:gridCol w:w="1071"/>
      </w:tblGrid>
      <w:tr w:rsidR="00EB17DB" w:rsidRPr="00EB17DB" w:rsidTr="003750D6">
        <w:tblPrEx>
          <w:tblCellMar>
            <w:top w:w="0" w:type="dxa"/>
            <w:bottom w:w="0" w:type="dxa"/>
          </w:tblCellMar>
        </w:tblPrEx>
        <w:tc>
          <w:tcPr>
            <w:tcW w:w="152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7DB" w:rsidRPr="00EB17DB" w:rsidRDefault="00EB17DB" w:rsidP="00EB17DB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ru-RU" w:eastAsia="ru-RU"/>
              </w:rPr>
            </w:pPr>
            <w:r w:rsidRPr="00EB17DB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ru-RU" w:eastAsia="ru-RU"/>
              </w:rPr>
              <w:t>Типовой макет формы мониторинга ведомственной целевой программы</w:t>
            </w:r>
          </w:p>
          <w:p w:rsidR="00EB17DB" w:rsidRPr="00EB17DB" w:rsidRDefault="00EB17DB" w:rsidP="00EB17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17DB" w:rsidRPr="00EB17DB" w:rsidTr="003750D6">
        <w:tblPrEx>
          <w:tblCellMar>
            <w:top w:w="0" w:type="dxa"/>
            <w:bottom w:w="0" w:type="dxa"/>
          </w:tblCellMar>
        </w:tblPrEx>
        <w:tc>
          <w:tcPr>
            <w:tcW w:w="152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7DB" w:rsidRPr="00EB17DB" w:rsidRDefault="00EB17DB" w:rsidP="00EB17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1. Субъект бюджетного планирования (подведомственный ему распорядитель бюджетных средств), ответственный за реализацию ведомственной целевой программы (далее - программа).</w:t>
            </w:r>
          </w:p>
          <w:p w:rsidR="00EB17DB" w:rsidRPr="00EB17DB" w:rsidRDefault="00EB17DB" w:rsidP="00EB17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2. Наименование программы.</w:t>
            </w:r>
          </w:p>
          <w:p w:rsidR="00EB17DB" w:rsidRPr="00EB17DB" w:rsidRDefault="00EB17DB" w:rsidP="00EB17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3. Реквизиты нормативного правового акта, которым утверждена программа.</w:t>
            </w:r>
          </w:p>
          <w:p w:rsidR="00EB17DB" w:rsidRPr="00EB17DB" w:rsidRDefault="00EB17DB" w:rsidP="00EB17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4. Сроки и этапы реализации программы.</w:t>
            </w:r>
          </w:p>
          <w:p w:rsidR="00EB17DB" w:rsidRPr="00EB17DB" w:rsidRDefault="00EB17DB" w:rsidP="00EB17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5. Отчетный период.</w:t>
            </w:r>
          </w:p>
          <w:p w:rsidR="00EB17DB" w:rsidRPr="00EB17DB" w:rsidRDefault="00EB17DB" w:rsidP="00EB17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6. Степень достижения индикаторов целей программы:</w:t>
            </w:r>
          </w:p>
        </w:tc>
      </w:tr>
      <w:tr w:rsidR="00EB17DB" w:rsidRPr="00EB17DB" w:rsidTr="003750D6">
        <w:tblPrEx>
          <w:tblCellMar>
            <w:top w:w="0" w:type="dxa"/>
            <w:bottom w:w="0" w:type="dxa"/>
          </w:tblCellMar>
        </w:tblPrEx>
        <w:tc>
          <w:tcPr>
            <w:tcW w:w="152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7DB" w:rsidRPr="00EB17DB" w:rsidRDefault="00EB17DB" w:rsidP="00EB17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7DB" w:rsidRPr="00EB17DB" w:rsidTr="003750D6">
        <w:tblPrEx>
          <w:tblCellMar>
            <w:top w:w="0" w:type="dxa"/>
            <w:bottom w:w="0" w:type="dxa"/>
          </w:tblCellMar>
        </w:tblPrEx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EB17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Индикатор цели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EB17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Плановое значение индикатора цели</w:t>
            </w:r>
          </w:p>
        </w:tc>
        <w:tc>
          <w:tcPr>
            <w:tcW w:w="4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EB17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индикатора цели</w:t>
            </w:r>
          </w:p>
        </w:tc>
        <w:tc>
          <w:tcPr>
            <w:tcW w:w="4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7DB" w:rsidRPr="00EB17DB" w:rsidRDefault="00EB17DB" w:rsidP="00EB17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Причина отклонений</w:t>
            </w:r>
          </w:p>
        </w:tc>
      </w:tr>
      <w:tr w:rsidR="00EB17DB" w:rsidRPr="00EB17DB" w:rsidTr="003750D6">
        <w:tblPrEx>
          <w:tblCellMar>
            <w:top w:w="0" w:type="dxa"/>
            <w:bottom w:w="0" w:type="dxa"/>
          </w:tblCellMar>
        </w:tblPrEx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EB17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EB17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EB17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7DB" w:rsidRPr="00EB17DB" w:rsidRDefault="00EB17DB" w:rsidP="00EB17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B17DB" w:rsidRPr="00EB17DB" w:rsidTr="003750D6">
        <w:tblPrEx>
          <w:tblCellMar>
            <w:top w:w="0" w:type="dxa"/>
            <w:bottom w:w="0" w:type="dxa"/>
          </w:tblCellMar>
        </w:tblPrEx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EB17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EB17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EB17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7DB" w:rsidRPr="00EB17DB" w:rsidRDefault="00EB17DB" w:rsidP="00EB17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7DB" w:rsidRPr="00EB17DB" w:rsidTr="003750D6">
        <w:tblPrEx>
          <w:tblCellMar>
            <w:top w:w="0" w:type="dxa"/>
            <w:bottom w:w="0" w:type="dxa"/>
          </w:tblCellMar>
        </w:tblPrEx>
        <w:tc>
          <w:tcPr>
            <w:tcW w:w="152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7DB" w:rsidRPr="00EB17DB" w:rsidRDefault="00EB17DB" w:rsidP="00EB17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7DB" w:rsidRPr="00EB17DB" w:rsidTr="003750D6">
        <w:tblPrEx>
          <w:tblCellMar>
            <w:top w:w="0" w:type="dxa"/>
            <w:bottom w:w="0" w:type="dxa"/>
          </w:tblCellMar>
        </w:tblPrEx>
        <w:tc>
          <w:tcPr>
            <w:tcW w:w="152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7DB" w:rsidRPr="00EB17DB" w:rsidRDefault="00EB17DB" w:rsidP="00EB1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В таблице представляется сопоставление плановых и фактических значений индикаторов целей за отчетный год. При наличии отклонений приводятся причины отклонений, в том числе с учетом внешних факторов и рисков, выявленных на стадии разработки программы.</w:t>
            </w:r>
          </w:p>
        </w:tc>
      </w:tr>
      <w:tr w:rsidR="00B6372C" w:rsidRPr="00B6372C" w:rsidTr="003750D6">
        <w:tblPrEx>
          <w:tblCellMar>
            <w:top w:w="0" w:type="dxa"/>
            <w:bottom w:w="0" w:type="dxa"/>
          </w:tblCellMar>
        </w:tblPrEx>
        <w:tc>
          <w:tcPr>
            <w:tcW w:w="152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6372C" w:rsidRPr="00B6372C" w:rsidRDefault="00B6372C" w:rsidP="003750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72C" w:rsidRPr="00B6372C" w:rsidRDefault="00B6372C" w:rsidP="003750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72C" w:rsidRPr="00B6372C" w:rsidRDefault="00B6372C" w:rsidP="003750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72C" w:rsidRPr="00B6372C" w:rsidRDefault="00B6372C" w:rsidP="00375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Мониторинг финансирования и оценка реализации мероприятий программы:</w:t>
            </w:r>
          </w:p>
        </w:tc>
      </w:tr>
      <w:tr w:rsidR="00B6372C" w:rsidRPr="00B6372C" w:rsidTr="003750D6">
        <w:tblPrEx>
          <w:tblCellMar>
            <w:top w:w="0" w:type="dxa"/>
            <w:bottom w:w="0" w:type="dxa"/>
          </w:tblCellMar>
        </w:tblPrEx>
        <w:tc>
          <w:tcPr>
            <w:tcW w:w="152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6372C" w:rsidRPr="00B6372C" w:rsidRDefault="00B6372C" w:rsidP="003750D6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 рублей</w:t>
            </w:r>
          </w:p>
        </w:tc>
      </w:tr>
      <w:tr w:rsidR="00B6372C" w:rsidRPr="00B6372C" w:rsidTr="003750D6">
        <w:tblPrEx>
          <w:tblCellMar>
            <w:top w:w="0" w:type="dxa"/>
            <w:bottom w:w="0" w:type="dxa"/>
          </w:tblCellMar>
        </w:tblPrEx>
        <w:tc>
          <w:tcPr>
            <w:tcW w:w="189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N пункта (подпункта)</w:t>
            </w:r>
          </w:p>
        </w:tc>
        <w:tc>
          <w:tcPr>
            <w:tcW w:w="3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Профинансировано в отчетном периоде</w:t>
            </w: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Освоено (израсходовано) в отчетном периоде (</w:t>
            </w:r>
            <w:hyperlink w:anchor="sub_2202" w:history="1">
              <w:r w:rsidRPr="00B6372C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1</w:t>
              </w:r>
            </w:hyperlink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 мероприятия (выполнено / не выполнено) (</w:t>
            </w:r>
            <w:hyperlink w:anchor="sub_2203" w:history="1">
              <w:r w:rsidRPr="00B6372C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2</w:t>
              </w:r>
            </w:hyperlink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</w:tr>
      <w:tr w:rsidR="00B6372C" w:rsidRPr="00B6372C" w:rsidTr="003750D6">
        <w:tblPrEx>
          <w:tblCellMar>
            <w:top w:w="0" w:type="dxa"/>
            <w:bottom w:w="0" w:type="dxa"/>
          </w:tblCellMar>
        </w:tblPrEx>
        <w:tc>
          <w:tcPr>
            <w:tcW w:w="189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плановое значение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</w:t>
            </w:r>
          </w:p>
        </w:tc>
      </w:tr>
      <w:tr w:rsidR="00B6372C" w:rsidRPr="00B6372C" w:rsidTr="003750D6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3750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6372C" w:rsidRPr="00B6372C" w:rsidTr="003750D6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72C" w:rsidRPr="00B6372C" w:rsidTr="003750D6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72C" w:rsidRPr="00B6372C" w:rsidTr="003750D6">
        <w:tblPrEx>
          <w:tblCellMar>
            <w:top w:w="0" w:type="dxa"/>
            <w:bottom w:w="0" w:type="dxa"/>
          </w:tblCellMar>
        </w:tblPrEx>
        <w:tc>
          <w:tcPr>
            <w:tcW w:w="152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6372C" w:rsidRPr="00B6372C" w:rsidRDefault="00B6372C" w:rsidP="003750D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72C" w:rsidRPr="00B6372C" w:rsidTr="003750D6">
        <w:tblPrEx>
          <w:tblCellMar>
            <w:top w:w="0" w:type="dxa"/>
            <w:bottom w:w="0" w:type="dxa"/>
          </w:tblCellMar>
        </w:tblPrEx>
        <w:tc>
          <w:tcPr>
            <w:tcW w:w="152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6372C" w:rsidRDefault="00B6372C" w:rsidP="00B63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2202"/>
            <w:r w:rsidRPr="00B6372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(1)</w:t>
            </w: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указываются объемы финансирования, непосредственно освоенные получателями бюджетных средств ((субъектом бюджетного планирования, подведомственным ему распорядителем бюджетных средств), государственными бюджетными и автономными учреждениями;</w:t>
            </w:r>
            <w:bookmarkStart w:id="1" w:name="sub_2203"/>
            <w:bookmarkEnd w:id="0"/>
          </w:p>
          <w:p w:rsidR="00B6372C" w:rsidRPr="00B6372C" w:rsidRDefault="00B6372C" w:rsidP="00B637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(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2</w:t>
            </w:r>
            <w:r w:rsidRPr="00B6372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)</w:t>
            </w: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обязательно указывается сумма экономии, полученной в результате конкурсных процедур.</w:t>
            </w:r>
            <w:bookmarkEnd w:id="1"/>
          </w:p>
          <w:p w:rsidR="00B6372C" w:rsidRPr="00B6372C" w:rsidRDefault="00B6372C" w:rsidP="00B637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17DB" w:rsidRPr="00B6372C" w:rsidRDefault="00EB17DB" w:rsidP="00EB17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72C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 инвестиций,</w:t>
      </w:r>
    </w:p>
    <w:p w:rsidR="00EB17DB" w:rsidRPr="00B6372C" w:rsidRDefault="00EB17DB" w:rsidP="00EB17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72C">
        <w:rPr>
          <w:rFonts w:ascii="Times New Roman" w:hAnsi="Times New Roman" w:cs="Times New Roman"/>
          <w:color w:val="000000" w:themeColor="text1"/>
          <w:sz w:val="28"/>
          <w:szCs w:val="28"/>
        </w:rPr>
        <w:t>туризма, торговли и сферы услуг                                                                                                                               О.В.Денисова</w:t>
      </w:r>
    </w:p>
    <w:sectPr w:rsidR="00EB17DB" w:rsidRPr="00B6372C" w:rsidSect="00B6372C">
      <w:headerReference w:type="default" r:id="rId6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76C" w:rsidRDefault="0056076C" w:rsidP="00B6372C">
      <w:pPr>
        <w:spacing w:after="0" w:line="240" w:lineRule="auto"/>
      </w:pPr>
      <w:r>
        <w:separator/>
      </w:r>
    </w:p>
  </w:endnote>
  <w:endnote w:type="continuationSeparator" w:id="1">
    <w:p w:rsidR="0056076C" w:rsidRDefault="0056076C" w:rsidP="00B6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76C" w:rsidRDefault="0056076C" w:rsidP="00B6372C">
      <w:pPr>
        <w:spacing w:after="0" w:line="240" w:lineRule="auto"/>
      </w:pPr>
      <w:r>
        <w:separator/>
      </w:r>
    </w:p>
  </w:footnote>
  <w:footnote w:type="continuationSeparator" w:id="1">
    <w:p w:rsidR="0056076C" w:rsidRDefault="0056076C" w:rsidP="00B63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74971"/>
      <w:docPartObj>
        <w:docPartGallery w:val="Page Numbers (Top of Page)"/>
        <w:docPartUnique/>
      </w:docPartObj>
    </w:sdtPr>
    <w:sdtContent>
      <w:p w:rsidR="00B6372C" w:rsidRDefault="00B6372C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6372C" w:rsidRDefault="00B6372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17DB"/>
    <w:rsid w:val="0056076C"/>
    <w:rsid w:val="00B6372C"/>
    <w:rsid w:val="00EB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17D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17DB"/>
    <w:rPr>
      <w:rFonts w:ascii="Arial" w:eastAsia="Times New Roman" w:hAnsi="Arial" w:cs="Times New Roman"/>
      <w:b/>
      <w:bCs/>
      <w:color w:val="26282F"/>
      <w:sz w:val="24"/>
      <w:szCs w:val="24"/>
      <w:lang/>
    </w:rPr>
  </w:style>
  <w:style w:type="character" w:customStyle="1" w:styleId="a3">
    <w:name w:val="Цветовое выделение"/>
    <w:uiPriority w:val="99"/>
    <w:rsid w:val="00EB17DB"/>
    <w:rPr>
      <w:b/>
      <w:color w:val="26282F"/>
    </w:rPr>
  </w:style>
  <w:style w:type="character" w:customStyle="1" w:styleId="a4">
    <w:name w:val="Гипертекстовая ссылка"/>
    <w:uiPriority w:val="99"/>
    <w:rsid w:val="00EB17DB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B17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63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372C"/>
  </w:style>
  <w:style w:type="paragraph" w:styleId="a8">
    <w:name w:val="footer"/>
    <w:basedOn w:val="a"/>
    <w:link w:val="a9"/>
    <w:uiPriority w:val="99"/>
    <w:semiHidden/>
    <w:unhideWhenUsed/>
    <w:rsid w:val="00B63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37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1947</Characters>
  <Application>Microsoft Office Word</Application>
  <DocSecurity>0</DocSecurity>
  <Lines>16</Lines>
  <Paragraphs>4</Paragraphs>
  <ScaleCrop>false</ScaleCrop>
  <Company>Microsoft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2014-07-09T11:15:00Z</cp:lastPrinted>
  <dcterms:created xsi:type="dcterms:W3CDTF">2014-07-09T11:10:00Z</dcterms:created>
  <dcterms:modified xsi:type="dcterms:W3CDTF">2014-07-09T11:15:00Z</dcterms:modified>
</cp:coreProperties>
</file>