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="182" w:tblpY="1194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346"/>
        <w:gridCol w:w="1559"/>
        <w:gridCol w:w="1451"/>
        <w:gridCol w:w="1591"/>
        <w:gridCol w:w="1560"/>
        <w:gridCol w:w="1559"/>
      </w:tblGrid>
      <w:tr w:rsidR="00B64EBF" w:rsidRPr="00CA72C6" w:rsidTr="003D081D">
        <w:trPr>
          <w:trHeight w:val="420"/>
          <w:tblHeader/>
        </w:trPr>
        <w:tc>
          <w:tcPr>
            <w:tcW w:w="14741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B64EBF" w:rsidRPr="006F5B19" w:rsidRDefault="00B64EBF" w:rsidP="003D081D">
            <w:pPr>
              <w:pStyle w:val="a3"/>
              <w:ind w:left="10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B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64EBF" w:rsidRPr="00275225" w:rsidRDefault="00B64EBF" w:rsidP="003D081D">
            <w:pPr>
              <w:pStyle w:val="a3"/>
              <w:ind w:left="10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B19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  <w:r w:rsidRPr="002752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72A97">
              <w:rPr>
                <w:rFonts w:ascii="Times New Roman" w:hAnsi="Times New Roman"/>
                <w:bCs/>
                <w:sz w:val="28"/>
                <w:szCs w:val="28"/>
              </w:rPr>
              <w:t>Комплексное и устойчивое развитие в сфере строительства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Pr="00E72A97">
              <w:rPr>
                <w:rFonts w:ascii="Times New Roman" w:hAnsi="Times New Roman"/>
                <w:bCs/>
                <w:sz w:val="28"/>
                <w:szCs w:val="28"/>
              </w:rPr>
              <w:t>архитектуры</w:t>
            </w:r>
            <w:r w:rsidRPr="002752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4EBF" w:rsidRPr="00275225" w:rsidRDefault="00B64EBF" w:rsidP="003D08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BF" w:rsidRPr="006F5B19" w:rsidRDefault="00B64EBF" w:rsidP="003D081D">
            <w:pPr>
              <w:pStyle w:val="a3"/>
              <w:ind w:left="1020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64EBF" w:rsidRDefault="00B64EBF" w:rsidP="003D081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ЦЕЛЕВЫЕ ПОКАЗАТЕЛИ МУНИЦИПАЛЬНОЙ ПРОГРАММЫ</w:t>
            </w:r>
          </w:p>
          <w:p w:rsidR="00B64EBF" w:rsidRDefault="00B64EBF" w:rsidP="003D08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B19">
              <w:rPr>
                <w:rFonts w:ascii="Times New Roman" w:hAnsi="Times New Roman" w:cs="Times New Roman"/>
                <w:sz w:val="28"/>
                <w:szCs w:val="28"/>
              </w:rPr>
              <w:t>«Комплексное и устойчивое развитие в сфере строительства и архитектуры»</w:t>
            </w:r>
          </w:p>
          <w:p w:rsidR="00B64EBF" w:rsidRPr="00FD47AE" w:rsidRDefault="00B64EBF" w:rsidP="003D081D">
            <w:pPr>
              <w:spacing w:after="0" w:line="204" w:lineRule="auto"/>
              <w:ind w:left="318" w:hanging="318"/>
              <w:jc w:val="center"/>
              <w:rPr>
                <w:rFonts w:ascii="Times New Roman" w:hAnsi="Times New Roman"/>
              </w:rPr>
            </w:pPr>
          </w:p>
        </w:tc>
      </w:tr>
      <w:tr w:rsidR="00B64EBF" w:rsidRPr="00914030" w:rsidTr="003D081D">
        <w:trPr>
          <w:trHeight w:val="210"/>
          <w:tblHeader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4EBF" w:rsidRPr="00443CD2" w:rsidRDefault="00B64EBF" w:rsidP="003D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Наименование целевого </w:t>
            </w:r>
          </w:p>
          <w:p w:rsidR="00B64EBF" w:rsidRPr="00443CD2" w:rsidRDefault="00B64EBF" w:rsidP="003D081D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4EBF" w:rsidRPr="00443CD2" w:rsidRDefault="00B64EBF" w:rsidP="003D081D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</w:tcPr>
          <w:p w:rsidR="00B64EBF" w:rsidRPr="00443CD2" w:rsidRDefault="00B64EBF" w:rsidP="003D081D">
            <w:pPr>
              <w:spacing w:before="24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443CD2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4710" w:type="dxa"/>
            <w:gridSpan w:val="3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line="204" w:lineRule="auto"/>
              <w:ind w:left="318" w:hanging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4EBF" w:rsidRPr="00914030" w:rsidTr="003D081D">
        <w:trPr>
          <w:trHeight w:val="386"/>
          <w:tblHeader/>
        </w:trPr>
        <w:tc>
          <w:tcPr>
            <w:tcW w:w="675" w:type="dxa"/>
            <w:vMerge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6" w:type="dxa"/>
            <w:vMerge/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2018год </w:t>
            </w:r>
          </w:p>
          <w:p w:rsidR="00B64EBF" w:rsidRPr="003D081D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81D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2019год </w:t>
            </w:r>
          </w:p>
          <w:p w:rsidR="00B64EBF" w:rsidRPr="003D081D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81D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2020год </w:t>
            </w:r>
          </w:p>
          <w:p w:rsidR="00B64EBF" w:rsidRPr="003D081D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81D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</w:tc>
      </w:tr>
      <w:tr w:rsidR="00B64EBF" w:rsidRPr="00914030" w:rsidTr="003D081D">
        <w:trPr>
          <w:trHeight w:val="259"/>
          <w:tblHeader/>
        </w:trPr>
        <w:tc>
          <w:tcPr>
            <w:tcW w:w="675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6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51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64EBF" w:rsidRPr="00CA72C6" w:rsidTr="003D081D">
        <w:trPr>
          <w:trHeight w:val="259"/>
          <w:tblHeader/>
        </w:trPr>
        <w:tc>
          <w:tcPr>
            <w:tcW w:w="675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6" w:type="dxa"/>
            <w:gridSpan w:val="6"/>
          </w:tcPr>
          <w:p w:rsidR="00B64EBF" w:rsidRPr="00443CD2" w:rsidRDefault="00B64EBF" w:rsidP="003D0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Муниципальная программа: «</w:t>
            </w:r>
            <w:r w:rsidRPr="00443CD2">
              <w:rPr>
                <w:rFonts w:ascii="Times New Roman" w:hAnsi="Times New Roman"/>
                <w:bCs/>
                <w:sz w:val="28"/>
                <w:szCs w:val="28"/>
              </w:rPr>
              <w:t>Комплексное и устойчивое развитие в сфере строительства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Pr="00443CD2">
              <w:rPr>
                <w:rFonts w:ascii="Times New Roman" w:hAnsi="Times New Roman"/>
                <w:bCs/>
                <w:sz w:val="28"/>
                <w:szCs w:val="28"/>
              </w:rPr>
              <w:t>архитектуры» муниципального образования Мостовский район</w:t>
            </w:r>
          </w:p>
        </w:tc>
      </w:tr>
      <w:tr w:rsidR="00B64EBF" w:rsidRPr="00914030" w:rsidTr="003D081D">
        <w:trPr>
          <w:trHeight w:val="259"/>
          <w:tblHeader/>
        </w:trPr>
        <w:tc>
          <w:tcPr>
            <w:tcW w:w="675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6" w:type="dxa"/>
            <w:vAlign w:val="center"/>
            <w:hideMark/>
          </w:tcPr>
          <w:p w:rsidR="00B64EBF" w:rsidRPr="00443CD2" w:rsidRDefault="00B64EBF" w:rsidP="003D0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Целевой показатель:</w:t>
            </w:r>
          </w:p>
          <w:p w:rsidR="00B64EBF" w:rsidRPr="00443CD2" w:rsidRDefault="00B64EBF" w:rsidP="003D0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5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B64EBF" w:rsidRPr="00443CD2" w:rsidRDefault="00205A30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B64EBF" w:rsidRPr="00443CD2" w:rsidRDefault="00205A30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64EBF" w:rsidRPr="00914030" w:rsidTr="003D081D">
        <w:trPr>
          <w:trHeight w:val="259"/>
          <w:tblHeader/>
        </w:trPr>
        <w:tc>
          <w:tcPr>
            <w:tcW w:w="675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46" w:type="dxa"/>
          </w:tcPr>
          <w:p w:rsidR="00B64EBF" w:rsidRPr="00443CD2" w:rsidRDefault="00B64EBF" w:rsidP="003D0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Целевой показатель:</w:t>
            </w:r>
          </w:p>
          <w:p w:rsidR="00B64EBF" w:rsidRPr="00443CD2" w:rsidRDefault="00B64EBF" w:rsidP="003D0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Отдельные полномочия муниципального района,  передаваемые на исполнение в бюджеты сельских поселений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B64EBF" w:rsidRPr="002459B0" w:rsidRDefault="002459B0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B64EBF" w:rsidRPr="002459B0" w:rsidRDefault="002459B0" w:rsidP="003D081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3D081D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30" w:rsidRDefault="00205A30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30" w:rsidRDefault="00205A30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D081D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3D081D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3D081D" w:rsidRPr="006F5B19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  Т.Н.Антонова</w:t>
      </w:r>
    </w:p>
    <w:p w:rsidR="00B64EBF" w:rsidRPr="006F5B19" w:rsidRDefault="00B64EBF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B64EBF" w:rsidRPr="006F5B19" w:rsidSect="006F5B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B19"/>
    <w:rsid w:val="00205A30"/>
    <w:rsid w:val="002459B0"/>
    <w:rsid w:val="003D081D"/>
    <w:rsid w:val="00562506"/>
    <w:rsid w:val="005F6548"/>
    <w:rsid w:val="006F5B19"/>
    <w:rsid w:val="009B0F44"/>
    <w:rsid w:val="00B6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1805"/>
  <w15:docId w15:val="{1A626605-6693-48FA-89B7-CEB81BE3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05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5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7</cp:revision>
  <cp:lastPrinted>2018-02-08T13:16:00Z</cp:lastPrinted>
  <dcterms:created xsi:type="dcterms:W3CDTF">2017-10-17T08:22:00Z</dcterms:created>
  <dcterms:modified xsi:type="dcterms:W3CDTF">2018-02-08T13:17:00Z</dcterms:modified>
</cp:coreProperties>
</file>