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0B" w:rsidRPr="00EF3BF9" w:rsidRDefault="008E520B" w:rsidP="008E520B">
      <w:pPr>
        <w:pStyle w:val="a3"/>
        <w:rPr>
          <w:i w:val="0"/>
          <w:szCs w:val="28"/>
        </w:rPr>
      </w:pPr>
      <w:r w:rsidRPr="00EF3BF9">
        <w:rPr>
          <w:i w:val="0"/>
          <w:szCs w:val="28"/>
        </w:rPr>
        <w:t>Пояснительная записка</w:t>
      </w:r>
    </w:p>
    <w:p w:rsidR="008E520B" w:rsidRPr="008E520B" w:rsidRDefault="008E520B" w:rsidP="008E520B">
      <w:pPr>
        <w:jc w:val="center"/>
        <w:rPr>
          <w:b/>
          <w:sz w:val="28"/>
          <w:szCs w:val="28"/>
        </w:rPr>
      </w:pPr>
      <w:r w:rsidRPr="008E520B">
        <w:rPr>
          <w:b/>
          <w:sz w:val="28"/>
          <w:szCs w:val="28"/>
        </w:rPr>
        <w:t xml:space="preserve">к постановлению администрации муниципального образования </w:t>
      </w:r>
    </w:p>
    <w:p w:rsidR="004F448E" w:rsidRPr="008E520B" w:rsidRDefault="008E520B" w:rsidP="008E520B">
      <w:pPr>
        <w:pStyle w:val="a3"/>
        <w:ind w:firstLine="709"/>
        <w:rPr>
          <w:i w:val="0"/>
          <w:szCs w:val="28"/>
        </w:rPr>
      </w:pPr>
      <w:r w:rsidRPr="008E520B">
        <w:rPr>
          <w:i w:val="0"/>
          <w:szCs w:val="28"/>
        </w:rPr>
        <w:t>Мостовский район от ____________ 202</w:t>
      </w:r>
      <w:r w:rsidRPr="008E520B">
        <w:rPr>
          <w:i w:val="0"/>
          <w:szCs w:val="28"/>
        </w:rPr>
        <w:t>4</w:t>
      </w:r>
      <w:r w:rsidRPr="008E520B">
        <w:rPr>
          <w:i w:val="0"/>
          <w:szCs w:val="28"/>
        </w:rPr>
        <w:t xml:space="preserve"> г. №___ «Об одобрении прогноза социально-экономического развития муниципального образован</w:t>
      </w:r>
      <w:bookmarkStart w:id="0" w:name="_GoBack"/>
      <w:bookmarkEnd w:id="0"/>
      <w:r w:rsidRPr="008E520B">
        <w:rPr>
          <w:i w:val="0"/>
          <w:szCs w:val="28"/>
        </w:rPr>
        <w:t>ия Мостовский район на 202</w:t>
      </w:r>
      <w:r w:rsidRPr="008E520B">
        <w:rPr>
          <w:i w:val="0"/>
          <w:szCs w:val="28"/>
        </w:rPr>
        <w:t>5</w:t>
      </w:r>
      <w:r w:rsidRPr="008E520B">
        <w:rPr>
          <w:i w:val="0"/>
          <w:szCs w:val="28"/>
        </w:rPr>
        <w:t xml:space="preserve"> год и на плановый период 202</w:t>
      </w:r>
      <w:r w:rsidRPr="008E520B">
        <w:rPr>
          <w:i w:val="0"/>
          <w:szCs w:val="28"/>
        </w:rPr>
        <w:t>6</w:t>
      </w:r>
      <w:r w:rsidRPr="008E520B">
        <w:rPr>
          <w:i w:val="0"/>
          <w:szCs w:val="28"/>
        </w:rPr>
        <w:t xml:space="preserve"> и 202</w:t>
      </w:r>
      <w:r w:rsidRPr="008E520B">
        <w:rPr>
          <w:i w:val="0"/>
          <w:szCs w:val="28"/>
        </w:rPr>
        <w:t>7</w:t>
      </w:r>
      <w:r w:rsidRPr="008E520B">
        <w:rPr>
          <w:i w:val="0"/>
          <w:szCs w:val="28"/>
        </w:rPr>
        <w:t xml:space="preserve"> годов»</w:t>
      </w:r>
    </w:p>
    <w:p w:rsidR="008E520B" w:rsidRPr="00161265" w:rsidRDefault="008E520B" w:rsidP="008E520B">
      <w:pPr>
        <w:pStyle w:val="a3"/>
        <w:ind w:firstLine="709"/>
        <w:rPr>
          <w:bCs w:val="0"/>
          <w:i w:val="0"/>
          <w:iCs w:val="0"/>
          <w:szCs w:val="28"/>
        </w:rPr>
      </w:pPr>
    </w:p>
    <w:p w:rsidR="004F448E" w:rsidRPr="00161265" w:rsidRDefault="004F448E" w:rsidP="00982739">
      <w:pPr>
        <w:ind w:firstLine="709"/>
        <w:jc w:val="both"/>
        <w:rPr>
          <w:sz w:val="28"/>
          <w:szCs w:val="28"/>
        </w:rPr>
      </w:pPr>
      <w:r w:rsidRPr="00161265">
        <w:rPr>
          <w:sz w:val="28"/>
          <w:szCs w:val="28"/>
        </w:rPr>
        <w:t>Мостовский район образован 21 февраля 1975 года Указом  Президиума Верховного Совета РСФСР.</w:t>
      </w:r>
      <w:r w:rsidR="008B609A" w:rsidRPr="00161265">
        <w:rPr>
          <w:sz w:val="28"/>
          <w:szCs w:val="28"/>
        </w:rPr>
        <w:t xml:space="preserve"> Расположен он в юго-восточной зоне Краснодарского края. </w:t>
      </w:r>
      <w:r w:rsidRPr="00161265">
        <w:rPr>
          <w:sz w:val="28"/>
          <w:szCs w:val="28"/>
        </w:rPr>
        <w:t>Общая протяженность границ составляет 375 километров, в том числе</w:t>
      </w:r>
      <w:r w:rsidR="008B609A" w:rsidRPr="00161265">
        <w:rPr>
          <w:sz w:val="28"/>
          <w:szCs w:val="28"/>
        </w:rPr>
        <w:t xml:space="preserve">  с республикой Адыгея – 197,5км, </w:t>
      </w:r>
      <w:r w:rsidRPr="00161265">
        <w:rPr>
          <w:sz w:val="28"/>
          <w:szCs w:val="28"/>
        </w:rPr>
        <w:t>с Сочинским районом – 42,5</w:t>
      </w:r>
      <w:r w:rsidR="008B609A" w:rsidRPr="00161265">
        <w:rPr>
          <w:sz w:val="28"/>
          <w:szCs w:val="28"/>
        </w:rPr>
        <w:t xml:space="preserve"> км,</w:t>
      </w:r>
      <w:r w:rsidRPr="00161265">
        <w:rPr>
          <w:sz w:val="28"/>
          <w:szCs w:val="28"/>
        </w:rPr>
        <w:t xml:space="preserve"> с </w:t>
      </w:r>
      <w:r w:rsidR="00D57FCC" w:rsidRPr="00161265">
        <w:rPr>
          <w:sz w:val="28"/>
          <w:szCs w:val="28"/>
        </w:rPr>
        <w:t>Абхазией</w:t>
      </w:r>
      <w:r w:rsidRPr="00161265">
        <w:rPr>
          <w:sz w:val="28"/>
          <w:szCs w:val="28"/>
        </w:rPr>
        <w:t xml:space="preserve"> – 8,5</w:t>
      </w:r>
      <w:r w:rsidR="008B609A" w:rsidRPr="00161265">
        <w:rPr>
          <w:sz w:val="28"/>
          <w:szCs w:val="28"/>
        </w:rPr>
        <w:t xml:space="preserve"> км</w:t>
      </w:r>
      <w:r w:rsidRPr="00161265">
        <w:rPr>
          <w:sz w:val="28"/>
          <w:szCs w:val="28"/>
        </w:rPr>
        <w:t>, с Карачаево- Черкесс</w:t>
      </w:r>
      <w:r w:rsidR="008B609A" w:rsidRPr="00161265">
        <w:rPr>
          <w:sz w:val="28"/>
          <w:szCs w:val="28"/>
        </w:rPr>
        <w:t>кой республикой</w:t>
      </w:r>
      <w:r w:rsidRPr="00161265">
        <w:rPr>
          <w:sz w:val="28"/>
          <w:szCs w:val="28"/>
        </w:rPr>
        <w:t xml:space="preserve"> – 87,5 км, с Лабинским районом – 40 километров.</w:t>
      </w:r>
    </w:p>
    <w:p w:rsidR="004F448E" w:rsidRPr="00161265" w:rsidRDefault="004F448E" w:rsidP="00982739">
      <w:pPr>
        <w:ind w:firstLine="709"/>
        <w:jc w:val="both"/>
        <w:rPr>
          <w:sz w:val="28"/>
          <w:szCs w:val="28"/>
        </w:rPr>
      </w:pPr>
      <w:r w:rsidRPr="00161265">
        <w:rPr>
          <w:sz w:val="28"/>
          <w:szCs w:val="28"/>
        </w:rPr>
        <w:t>Согласно положению о государственной границе Российской Федерации Мостовской район, имея 8,5 км внешней границы, является пограничным районом.</w:t>
      </w:r>
    </w:p>
    <w:p w:rsidR="004F448E" w:rsidRPr="00161265" w:rsidRDefault="004F448E" w:rsidP="00982739">
      <w:pPr>
        <w:ind w:firstLine="709"/>
        <w:jc w:val="both"/>
        <w:rPr>
          <w:sz w:val="28"/>
          <w:szCs w:val="28"/>
        </w:rPr>
      </w:pPr>
      <w:r w:rsidRPr="00161265">
        <w:rPr>
          <w:sz w:val="28"/>
          <w:szCs w:val="28"/>
        </w:rPr>
        <w:t xml:space="preserve">Земельный фонд Мостовского района </w:t>
      </w:r>
      <w:r w:rsidR="0003101D" w:rsidRPr="00161265">
        <w:rPr>
          <w:sz w:val="28"/>
          <w:szCs w:val="28"/>
        </w:rPr>
        <w:t xml:space="preserve">составляет </w:t>
      </w:r>
      <w:r w:rsidRPr="00161265">
        <w:rPr>
          <w:sz w:val="28"/>
          <w:szCs w:val="28"/>
        </w:rPr>
        <w:t xml:space="preserve"> 369,9 тыс. га.</w:t>
      </w:r>
    </w:p>
    <w:p w:rsidR="004F448E" w:rsidRPr="00161265" w:rsidRDefault="004F448E" w:rsidP="00982739">
      <w:pPr>
        <w:ind w:firstLine="709"/>
        <w:jc w:val="both"/>
        <w:rPr>
          <w:sz w:val="28"/>
          <w:szCs w:val="28"/>
        </w:rPr>
      </w:pPr>
      <w:r w:rsidRPr="00161265">
        <w:rPr>
          <w:sz w:val="28"/>
          <w:szCs w:val="28"/>
        </w:rPr>
        <w:t>Протяженность района с севера на юг составляет 120 км, с востока на запад от 25 до 46 км.</w:t>
      </w:r>
    </w:p>
    <w:p w:rsidR="004F448E" w:rsidRPr="009E74DB" w:rsidRDefault="00E90D35" w:rsidP="00982739">
      <w:pPr>
        <w:ind w:firstLine="709"/>
        <w:jc w:val="both"/>
        <w:rPr>
          <w:sz w:val="28"/>
          <w:szCs w:val="28"/>
        </w:rPr>
      </w:pPr>
      <w:r w:rsidRPr="00161265">
        <w:rPr>
          <w:sz w:val="28"/>
          <w:szCs w:val="28"/>
        </w:rPr>
        <w:t>Муниципальное образование Мостовский район</w:t>
      </w:r>
      <w:r w:rsidR="004F448E" w:rsidRPr="00161265">
        <w:rPr>
          <w:sz w:val="28"/>
          <w:szCs w:val="28"/>
        </w:rPr>
        <w:t xml:space="preserve"> </w:t>
      </w:r>
      <w:r w:rsidR="00E40E75" w:rsidRPr="00161265">
        <w:rPr>
          <w:sz w:val="28"/>
          <w:szCs w:val="28"/>
        </w:rPr>
        <w:t>включает</w:t>
      </w:r>
      <w:r w:rsidR="004F448E" w:rsidRPr="00161265">
        <w:rPr>
          <w:sz w:val="28"/>
          <w:szCs w:val="28"/>
        </w:rPr>
        <w:t xml:space="preserve">  2 </w:t>
      </w:r>
      <w:r w:rsidR="004F448E" w:rsidRPr="009E74DB">
        <w:rPr>
          <w:sz w:val="28"/>
          <w:szCs w:val="28"/>
        </w:rPr>
        <w:t xml:space="preserve">городских и 12 сельских поселений, </w:t>
      </w:r>
      <w:r w:rsidR="00E40E75" w:rsidRPr="009E74DB">
        <w:rPr>
          <w:sz w:val="28"/>
          <w:szCs w:val="28"/>
        </w:rPr>
        <w:t xml:space="preserve">в числе </w:t>
      </w:r>
      <w:r w:rsidR="004F448E" w:rsidRPr="009E74DB">
        <w:rPr>
          <w:sz w:val="28"/>
          <w:szCs w:val="28"/>
        </w:rPr>
        <w:t xml:space="preserve"> которы</w:t>
      </w:r>
      <w:r w:rsidR="00E40E75" w:rsidRPr="009E74DB">
        <w:rPr>
          <w:sz w:val="28"/>
          <w:szCs w:val="28"/>
        </w:rPr>
        <w:t>х</w:t>
      </w:r>
      <w:r w:rsidR="004F448E" w:rsidRPr="009E74DB">
        <w:rPr>
          <w:sz w:val="28"/>
          <w:szCs w:val="28"/>
        </w:rPr>
        <w:t xml:space="preserve"> </w:t>
      </w:r>
      <w:r w:rsidR="00E40E75" w:rsidRPr="009E74DB">
        <w:rPr>
          <w:sz w:val="28"/>
          <w:szCs w:val="28"/>
        </w:rPr>
        <w:t xml:space="preserve"> 39 населенных пункта.</w:t>
      </w:r>
      <w:r w:rsidR="004F448E" w:rsidRPr="009E74DB">
        <w:rPr>
          <w:sz w:val="28"/>
          <w:szCs w:val="28"/>
        </w:rPr>
        <w:t xml:space="preserve"> </w:t>
      </w:r>
      <w:r w:rsidR="00E40E75" w:rsidRPr="009E74DB">
        <w:rPr>
          <w:sz w:val="28"/>
          <w:szCs w:val="28"/>
        </w:rPr>
        <w:t>Из них</w:t>
      </w:r>
      <w:r w:rsidR="004F448E" w:rsidRPr="009E74DB">
        <w:rPr>
          <w:sz w:val="28"/>
          <w:szCs w:val="28"/>
        </w:rPr>
        <w:t xml:space="preserve"> 9 поселков, 10 станиц, 1</w:t>
      </w:r>
      <w:r w:rsidR="00DA0A94" w:rsidRPr="009E74DB">
        <w:rPr>
          <w:sz w:val="28"/>
          <w:szCs w:val="28"/>
        </w:rPr>
        <w:t>6</w:t>
      </w:r>
      <w:r w:rsidR="004F448E" w:rsidRPr="009E74DB">
        <w:rPr>
          <w:sz w:val="28"/>
          <w:szCs w:val="28"/>
        </w:rPr>
        <w:t xml:space="preserve"> хуторов и </w:t>
      </w:r>
      <w:r w:rsidR="00DA0A94" w:rsidRPr="009E74DB">
        <w:rPr>
          <w:sz w:val="28"/>
          <w:szCs w:val="28"/>
        </w:rPr>
        <w:t>4</w:t>
      </w:r>
      <w:r w:rsidR="004F448E" w:rsidRPr="009E74DB">
        <w:rPr>
          <w:sz w:val="28"/>
          <w:szCs w:val="28"/>
        </w:rPr>
        <w:t xml:space="preserve"> сел</w:t>
      </w:r>
      <w:r w:rsidR="00DA0A94" w:rsidRPr="009E74DB">
        <w:rPr>
          <w:sz w:val="28"/>
          <w:szCs w:val="28"/>
        </w:rPr>
        <w:t>а</w:t>
      </w:r>
      <w:r w:rsidR="004F448E" w:rsidRPr="009E74DB">
        <w:rPr>
          <w:sz w:val="28"/>
          <w:szCs w:val="28"/>
        </w:rPr>
        <w:t xml:space="preserve">.  </w:t>
      </w:r>
      <w:r w:rsidR="003B6F76" w:rsidRPr="009E74DB">
        <w:rPr>
          <w:sz w:val="28"/>
          <w:szCs w:val="28"/>
        </w:rPr>
        <w:t xml:space="preserve">Плотность </w:t>
      </w:r>
      <w:r w:rsidR="00F841F4" w:rsidRPr="009E74DB">
        <w:rPr>
          <w:sz w:val="28"/>
          <w:szCs w:val="28"/>
        </w:rPr>
        <w:t xml:space="preserve">населения района – </w:t>
      </w:r>
      <w:r w:rsidR="00F841F4" w:rsidRPr="003C23C7">
        <w:rPr>
          <w:sz w:val="28"/>
          <w:szCs w:val="28"/>
        </w:rPr>
        <w:t>1</w:t>
      </w:r>
      <w:r w:rsidR="00DF5296" w:rsidRPr="003C23C7">
        <w:rPr>
          <w:sz w:val="28"/>
          <w:szCs w:val="28"/>
        </w:rPr>
        <w:t>8</w:t>
      </w:r>
      <w:r w:rsidR="003F7ED1" w:rsidRPr="003C23C7">
        <w:rPr>
          <w:sz w:val="28"/>
          <w:szCs w:val="28"/>
        </w:rPr>
        <w:t>,</w:t>
      </w:r>
      <w:r w:rsidR="002172D0">
        <w:rPr>
          <w:sz w:val="28"/>
          <w:szCs w:val="28"/>
        </w:rPr>
        <w:t>2</w:t>
      </w:r>
      <w:r w:rsidR="00F841F4" w:rsidRPr="009E74DB">
        <w:rPr>
          <w:sz w:val="28"/>
          <w:szCs w:val="28"/>
        </w:rPr>
        <w:t xml:space="preserve"> чел./кв.км.</w:t>
      </w:r>
    </w:p>
    <w:p w:rsidR="0076219A" w:rsidRPr="009E74DB" w:rsidRDefault="0076219A" w:rsidP="00982739">
      <w:pPr>
        <w:ind w:firstLine="709"/>
        <w:jc w:val="both"/>
        <w:rPr>
          <w:color w:val="FF0000"/>
          <w:sz w:val="28"/>
          <w:szCs w:val="28"/>
        </w:rPr>
      </w:pPr>
    </w:p>
    <w:p w:rsidR="004F448E" w:rsidRDefault="004F448E" w:rsidP="00982739">
      <w:pPr>
        <w:pStyle w:val="a5"/>
        <w:ind w:left="0" w:firstLine="709"/>
        <w:jc w:val="center"/>
        <w:rPr>
          <w:b/>
          <w:bCs/>
          <w:iCs/>
          <w:szCs w:val="28"/>
        </w:rPr>
      </w:pPr>
      <w:r w:rsidRPr="007B5185">
        <w:rPr>
          <w:b/>
          <w:bCs/>
          <w:iCs/>
          <w:szCs w:val="28"/>
        </w:rPr>
        <w:t>Отраслевая структура экономики района</w:t>
      </w:r>
    </w:p>
    <w:p w:rsidR="00982739" w:rsidRPr="007B5185" w:rsidRDefault="00982739" w:rsidP="00982739">
      <w:pPr>
        <w:pStyle w:val="a5"/>
        <w:ind w:left="0" w:firstLine="709"/>
        <w:jc w:val="center"/>
        <w:rPr>
          <w:b/>
          <w:bCs/>
          <w:iCs/>
          <w:szCs w:val="28"/>
        </w:rPr>
      </w:pPr>
    </w:p>
    <w:p w:rsidR="00DB5334" w:rsidRPr="003D7541" w:rsidRDefault="00DA0A94" w:rsidP="00982739">
      <w:pPr>
        <w:pStyle w:val="a5"/>
        <w:ind w:left="0" w:firstLine="709"/>
        <w:rPr>
          <w:szCs w:val="28"/>
        </w:rPr>
      </w:pPr>
      <w:r w:rsidRPr="003D7541">
        <w:rPr>
          <w:szCs w:val="28"/>
        </w:rPr>
        <w:t>По прогноз</w:t>
      </w:r>
      <w:r w:rsidR="00353F89" w:rsidRPr="003D7541">
        <w:rPr>
          <w:szCs w:val="28"/>
        </w:rPr>
        <w:t>ным показателям</w:t>
      </w:r>
      <w:r w:rsidRPr="003D7541">
        <w:rPr>
          <w:szCs w:val="28"/>
        </w:rPr>
        <w:t>, о</w:t>
      </w:r>
      <w:r w:rsidR="00C72600" w:rsidRPr="003D7541">
        <w:rPr>
          <w:szCs w:val="28"/>
        </w:rPr>
        <w:t>бъем отгруженных товаров, работ и услуг</w:t>
      </w:r>
      <w:r w:rsidR="00353FF9" w:rsidRPr="003D7541">
        <w:rPr>
          <w:szCs w:val="28"/>
        </w:rPr>
        <w:t xml:space="preserve"> по базовым отраслям экономики</w:t>
      </w:r>
      <w:r w:rsidR="00C72600" w:rsidRPr="003D7541">
        <w:rPr>
          <w:szCs w:val="28"/>
        </w:rPr>
        <w:t xml:space="preserve"> </w:t>
      </w:r>
      <w:r w:rsidR="00353F89" w:rsidRPr="003D7541">
        <w:rPr>
          <w:szCs w:val="28"/>
        </w:rPr>
        <w:t>в 20</w:t>
      </w:r>
      <w:r w:rsidR="00AE4E68" w:rsidRPr="003D7541">
        <w:rPr>
          <w:szCs w:val="28"/>
        </w:rPr>
        <w:t>2</w:t>
      </w:r>
      <w:r w:rsidR="003D7541" w:rsidRPr="003D7541">
        <w:rPr>
          <w:szCs w:val="28"/>
        </w:rPr>
        <w:t>4</w:t>
      </w:r>
      <w:r w:rsidR="002B01C4" w:rsidRPr="003D7541">
        <w:rPr>
          <w:szCs w:val="28"/>
        </w:rPr>
        <w:t xml:space="preserve"> </w:t>
      </w:r>
      <w:r w:rsidR="00353F89" w:rsidRPr="003D7541">
        <w:rPr>
          <w:szCs w:val="28"/>
        </w:rPr>
        <w:t>году</w:t>
      </w:r>
      <w:r w:rsidR="00C72600" w:rsidRPr="003D7541">
        <w:rPr>
          <w:szCs w:val="28"/>
        </w:rPr>
        <w:t xml:space="preserve"> с</w:t>
      </w:r>
      <w:r w:rsidR="00262878" w:rsidRPr="003D7541">
        <w:rPr>
          <w:szCs w:val="28"/>
        </w:rPr>
        <w:t>ос</w:t>
      </w:r>
      <w:r w:rsidR="00C72600" w:rsidRPr="003D7541">
        <w:rPr>
          <w:szCs w:val="28"/>
        </w:rPr>
        <w:t xml:space="preserve">тавит </w:t>
      </w:r>
      <w:r w:rsidR="003D7541" w:rsidRPr="003D7541">
        <w:rPr>
          <w:szCs w:val="28"/>
        </w:rPr>
        <w:t>35,324</w:t>
      </w:r>
      <w:r w:rsidR="00AF228D" w:rsidRPr="003D7541">
        <w:rPr>
          <w:szCs w:val="28"/>
        </w:rPr>
        <w:t xml:space="preserve"> </w:t>
      </w:r>
      <w:r w:rsidR="00353F89" w:rsidRPr="003D7541">
        <w:rPr>
          <w:szCs w:val="28"/>
        </w:rPr>
        <w:t>млрд.</w:t>
      </w:r>
      <w:r w:rsidR="00C72600" w:rsidRPr="003D7541">
        <w:rPr>
          <w:szCs w:val="28"/>
        </w:rPr>
        <w:t xml:space="preserve"> руб., </w:t>
      </w:r>
      <w:r w:rsidR="00A61EB3" w:rsidRPr="003D7541">
        <w:rPr>
          <w:szCs w:val="28"/>
        </w:rPr>
        <w:t xml:space="preserve"> </w:t>
      </w:r>
      <w:r w:rsidR="00C72600" w:rsidRPr="003D7541">
        <w:rPr>
          <w:szCs w:val="28"/>
        </w:rPr>
        <w:t>в 20</w:t>
      </w:r>
      <w:r w:rsidR="00B3085F" w:rsidRPr="003D7541">
        <w:rPr>
          <w:szCs w:val="28"/>
        </w:rPr>
        <w:t>2</w:t>
      </w:r>
      <w:r w:rsidR="003D7541" w:rsidRPr="003D7541">
        <w:rPr>
          <w:szCs w:val="28"/>
        </w:rPr>
        <w:t>5</w:t>
      </w:r>
      <w:r w:rsidR="00DD342C" w:rsidRPr="003D7541">
        <w:rPr>
          <w:szCs w:val="28"/>
        </w:rPr>
        <w:t xml:space="preserve"> году</w:t>
      </w:r>
      <w:r w:rsidR="00C72600" w:rsidRPr="003D7541">
        <w:rPr>
          <w:szCs w:val="28"/>
        </w:rPr>
        <w:t xml:space="preserve"> </w:t>
      </w:r>
      <w:r w:rsidR="003D7541" w:rsidRPr="003D7541">
        <w:rPr>
          <w:szCs w:val="28"/>
        </w:rPr>
        <w:t>37,934</w:t>
      </w:r>
      <w:r w:rsidR="00C72600" w:rsidRPr="003D7541">
        <w:rPr>
          <w:szCs w:val="28"/>
        </w:rPr>
        <w:t xml:space="preserve"> мл</w:t>
      </w:r>
      <w:r w:rsidR="00353F89" w:rsidRPr="003D7541">
        <w:rPr>
          <w:szCs w:val="28"/>
        </w:rPr>
        <w:t>рд</w:t>
      </w:r>
      <w:r w:rsidR="00C72600" w:rsidRPr="003D7541">
        <w:rPr>
          <w:szCs w:val="28"/>
        </w:rPr>
        <w:t>. руб</w:t>
      </w:r>
      <w:r w:rsidR="003A00C8" w:rsidRPr="003D7541">
        <w:rPr>
          <w:szCs w:val="28"/>
        </w:rPr>
        <w:t xml:space="preserve">лей с ростом на </w:t>
      </w:r>
      <w:r w:rsidR="003D7541" w:rsidRPr="003D7541">
        <w:rPr>
          <w:szCs w:val="28"/>
        </w:rPr>
        <w:t>7,4</w:t>
      </w:r>
      <w:r w:rsidR="00DB5334" w:rsidRPr="003D7541">
        <w:rPr>
          <w:szCs w:val="28"/>
        </w:rPr>
        <w:t>%</w:t>
      </w:r>
      <w:r w:rsidR="00861AF8" w:rsidRPr="003D7541">
        <w:rPr>
          <w:szCs w:val="28"/>
        </w:rPr>
        <w:t>.</w:t>
      </w:r>
    </w:p>
    <w:p w:rsidR="00C17DE8" w:rsidRPr="003D7541" w:rsidRDefault="00C17DE8" w:rsidP="00982739">
      <w:pPr>
        <w:pStyle w:val="a5"/>
        <w:ind w:left="0" w:firstLine="709"/>
        <w:rPr>
          <w:szCs w:val="28"/>
        </w:rPr>
      </w:pPr>
      <w:r w:rsidRPr="003D7541">
        <w:rPr>
          <w:szCs w:val="28"/>
        </w:rPr>
        <w:t xml:space="preserve">Структура базовых отраслей </w:t>
      </w:r>
      <w:r w:rsidR="009E74DB" w:rsidRPr="003D7541">
        <w:rPr>
          <w:b/>
          <w:szCs w:val="28"/>
        </w:rPr>
        <w:t>в 202</w:t>
      </w:r>
      <w:r w:rsidR="003D7541" w:rsidRPr="003D7541">
        <w:rPr>
          <w:b/>
          <w:szCs w:val="28"/>
        </w:rPr>
        <w:t>4</w:t>
      </w:r>
      <w:r w:rsidRPr="003D7541">
        <w:rPr>
          <w:b/>
          <w:szCs w:val="28"/>
        </w:rPr>
        <w:t xml:space="preserve"> году</w:t>
      </w:r>
      <w:r w:rsidRPr="003D7541">
        <w:rPr>
          <w:szCs w:val="28"/>
        </w:rPr>
        <w:t>, выглядит следующим образом:</w:t>
      </w:r>
    </w:p>
    <w:p w:rsidR="003D7541" w:rsidRPr="003D7541" w:rsidRDefault="003D7541" w:rsidP="003D7541">
      <w:pPr>
        <w:pStyle w:val="a5"/>
        <w:ind w:left="0" w:firstLine="709"/>
        <w:rPr>
          <w:szCs w:val="28"/>
        </w:rPr>
      </w:pPr>
      <w:r w:rsidRPr="003D7541">
        <w:rPr>
          <w:szCs w:val="28"/>
        </w:rPr>
        <w:t>Оборот розничной торговли – 39,02%</w:t>
      </w:r>
    </w:p>
    <w:p w:rsidR="00C17DE8" w:rsidRPr="003D7541" w:rsidRDefault="00444F2B" w:rsidP="00982739">
      <w:pPr>
        <w:pStyle w:val="a5"/>
        <w:ind w:left="0" w:firstLine="709"/>
        <w:rPr>
          <w:szCs w:val="28"/>
        </w:rPr>
      </w:pPr>
      <w:r w:rsidRPr="003D7541">
        <w:rPr>
          <w:szCs w:val="28"/>
        </w:rPr>
        <w:t xml:space="preserve">Объем промышленного производства  – </w:t>
      </w:r>
      <w:r w:rsidR="003D7541" w:rsidRPr="003D7541">
        <w:rPr>
          <w:szCs w:val="28"/>
        </w:rPr>
        <w:t>31,5</w:t>
      </w:r>
      <w:r w:rsidRPr="003D7541">
        <w:rPr>
          <w:szCs w:val="28"/>
        </w:rPr>
        <w:t xml:space="preserve"> </w:t>
      </w:r>
      <w:r w:rsidR="00C17DE8" w:rsidRPr="003D7541">
        <w:rPr>
          <w:szCs w:val="28"/>
        </w:rPr>
        <w:t>%</w:t>
      </w:r>
    </w:p>
    <w:p w:rsidR="00C17DE8" w:rsidRPr="003D7541" w:rsidRDefault="00C17DE8" w:rsidP="00982739">
      <w:pPr>
        <w:pStyle w:val="a5"/>
        <w:ind w:left="0" w:firstLine="709"/>
        <w:rPr>
          <w:szCs w:val="28"/>
        </w:rPr>
      </w:pPr>
      <w:r w:rsidRPr="003D7541">
        <w:rPr>
          <w:szCs w:val="28"/>
        </w:rPr>
        <w:t xml:space="preserve">Объем продукции сельского хозяйства – </w:t>
      </w:r>
      <w:r w:rsidR="003D7541" w:rsidRPr="003D7541">
        <w:rPr>
          <w:szCs w:val="28"/>
        </w:rPr>
        <w:t>23,23</w:t>
      </w:r>
      <w:r w:rsidRPr="003D7541">
        <w:rPr>
          <w:szCs w:val="28"/>
        </w:rPr>
        <w:t>%</w:t>
      </w:r>
    </w:p>
    <w:p w:rsidR="003D7541" w:rsidRPr="003D7541" w:rsidRDefault="003D7541" w:rsidP="003D7541">
      <w:pPr>
        <w:pStyle w:val="a5"/>
        <w:ind w:left="0" w:firstLine="709"/>
        <w:rPr>
          <w:szCs w:val="28"/>
        </w:rPr>
      </w:pPr>
      <w:r w:rsidRPr="003D7541">
        <w:rPr>
          <w:szCs w:val="28"/>
        </w:rPr>
        <w:t>Объем услуг по транспорту-  2,46%.</w:t>
      </w:r>
    </w:p>
    <w:p w:rsidR="00E86994" w:rsidRPr="003D7541" w:rsidRDefault="00C17DE8" w:rsidP="00982739">
      <w:pPr>
        <w:pStyle w:val="a5"/>
        <w:ind w:left="0" w:firstLine="709"/>
        <w:rPr>
          <w:bCs/>
          <w:iCs/>
          <w:szCs w:val="28"/>
        </w:rPr>
      </w:pPr>
      <w:r w:rsidRPr="003D7541">
        <w:rPr>
          <w:bCs/>
          <w:iCs/>
          <w:szCs w:val="28"/>
        </w:rPr>
        <w:t>Объем  услуг  санаторно-курортного комплекса  -</w:t>
      </w:r>
      <w:r w:rsidR="007B5185" w:rsidRPr="003D7541">
        <w:rPr>
          <w:bCs/>
          <w:iCs/>
          <w:szCs w:val="28"/>
        </w:rPr>
        <w:t>2,3</w:t>
      </w:r>
      <w:r w:rsidR="003D7541" w:rsidRPr="003D7541">
        <w:rPr>
          <w:bCs/>
          <w:iCs/>
          <w:szCs w:val="28"/>
        </w:rPr>
        <w:t>9</w:t>
      </w:r>
      <w:r w:rsidRPr="003D7541">
        <w:rPr>
          <w:bCs/>
          <w:iCs/>
          <w:szCs w:val="28"/>
        </w:rPr>
        <w:t>%</w:t>
      </w:r>
    </w:p>
    <w:p w:rsidR="003D7541" w:rsidRPr="003D7541" w:rsidRDefault="003D7541" w:rsidP="003D7541">
      <w:pPr>
        <w:pStyle w:val="a5"/>
        <w:ind w:left="0" w:firstLine="709"/>
        <w:rPr>
          <w:szCs w:val="28"/>
        </w:rPr>
      </w:pPr>
      <w:r w:rsidRPr="003D7541">
        <w:rPr>
          <w:szCs w:val="28"/>
        </w:rPr>
        <w:t>Объем работ по строительству – 1,4%</w:t>
      </w:r>
    </w:p>
    <w:p w:rsidR="003D7541" w:rsidRPr="009E74DB" w:rsidRDefault="003D7541" w:rsidP="00982739">
      <w:pPr>
        <w:pStyle w:val="a5"/>
        <w:ind w:left="0" w:firstLine="709"/>
        <w:rPr>
          <w:bCs/>
          <w:iCs/>
          <w:szCs w:val="28"/>
        </w:rPr>
      </w:pPr>
    </w:p>
    <w:p w:rsidR="00803327" w:rsidRDefault="00803327" w:rsidP="00982739">
      <w:pPr>
        <w:suppressAutoHyphens/>
        <w:jc w:val="center"/>
        <w:rPr>
          <w:b/>
          <w:bCs/>
          <w:iCs/>
          <w:sz w:val="28"/>
          <w:szCs w:val="28"/>
        </w:rPr>
      </w:pPr>
      <w:r w:rsidRPr="00161265">
        <w:rPr>
          <w:b/>
          <w:bCs/>
          <w:iCs/>
          <w:sz w:val="28"/>
          <w:szCs w:val="28"/>
        </w:rPr>
        <w:t xml:space="preserve">Промышленность </w:t>
      </w:r>
    </w:p>
    <w:p w:rsidR="00982739" w:rsidRPr="00161265" w:rsidRDefault="00982739" w:rsidP="00982739">
      <w:pPr>
        <w:suppressAutoHyphens/>
        <w:ind w:firstLine="709"/>
        <w:jc w:val="center"/>
        <w:rPr>
          <w:b/>
          <w:bCs/>
          <w:iCs/>
          <w:sz w:val="28"/>
          <w:szCs w:val="28"/>
        </w:rPr>
      </w:pPr>
    </w:p>
    <w:p w:rsidR="00FF160B" w:rsidRPr="00FF160B" w:rsidRDefault="00FF160B" w:rsidP="00FF160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В 2023 году по полному кругу предприятий промышленности объемы отгруженных товаров собственного производства, выполненных работ и услуг собственными силами составили – 9881,768 млн. рублей с ростом  на 5,9 %  к уровню 2022, в 2022 г. объем составил – 9328,454  млн. рублей.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По оценке 2024 года в промышленности объем отгруженных товаров собственного производства, выполненных работ и услуг собственными силами ожидается в объеме – 11 128,360 млн. рублей, с ростом на 12,6% к уровню 2023 года, в том числе по крупным и средним предприятиям:</w:t>
      </w:r>
    </w:p>
    <w:p w:rsidR="00FF160B" w:rsidRPr="00FF160B" w:rsidRDefault="00FF160B" w:rsidP="00FF160B">
      <w:pPr>
        <w:tabs>
          <w:tab w:val="left" w:pos="851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- в добывающей отрасли объем отгруженных товаров собственного производства, выполненных работ и  услуг собственными силами  ожидается в </w:t>
      </w:r>
      <w:r w:rsidRPr="00FF160B">
        <w:rPr>
          <w:sz w:val="28"/>
          <w:szCs w:val="28"/>
        </w:rPr>
        <w:lastRenderedPageBreak/>
        <w:t>объеме – 245,3 млн. рублей, со снижением 20,7 % к уровню 2023 года,  в 2023 году объем составил  – 309,415 млн. руб.. С 2024 года АО "Нефтегазгеотерм" перешло в категорию малых предприятий. В данном разделе осуществляет деятельность единственная организация ООО "Кнауф гипс Кубань".</w:t>
      </w:r>
    </w:p>
    <w:p w:rsidR="00FF160B" w:rsidRPr="00FF160B" w:rsidRDefault="00FF160B" w:rsidP="00FF160B">
      <w:pPr>
        <w:tabs>
          <w:tab w:val="left" w:pos="851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- в обрабатывающей отрасли объем отгруженных товаров собственного производства, выполненных работ и  услуг собственными силами  ожидается в объеме – 8337,554  млн. рублей, сростом на 14% к уровню 2023 года,  в 2023 году объем составил  – 7311,545 млн. рублей;</w:t>
      </w:r>
    </w:p>
    <w:p w:rsidR="00FF160B" w:rsidRPr="00FF160B" w:rsidRDefault="00FF160B" w:rsidP="00FF160B">
      <w:pPr>
        <w:tabs>
          <w:tab w:val="left" w:pos="851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- по производству пищевых продуктов, включая напитки и табак объем отгруженных товаров собственного производства, выполненных работ и  услуг собственными силами  ожидается в объеме – 6,185  млн. рублей, темп роста 242,5 % к уровню 2023 года,  в 2023 году объем составил  –  2,55 млн. рублей;  В 2023 году магазины "Пятерочка" запустили производство хлебо-булочной продукции.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- по обеспечению электрической энергией, газом и паром; кондиционирование воздуха объем отгруженных товаров, выполненных работ и услуг собственными силами   ожидается в объеме – 0 млн. рублей, в 2022 году объем составил  – 197,49 млн. рублей. Отсутствие объемов выполненных работ объясняется тем, что  МУП "Мостовские тепловые сети" в 2022 году заключен договор концессии, имущество передано в пользовании другому предприятию ООО "Мир энерго сервис"ст. Павловская, Павловского района.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- по водоснабжению, водоотведению, организации сбора и утилизации отходов, деятельности по ликвидации загрязнений объем отгруженных товаров, выполненных работ и услуг собственными силами   ожидается в объеме – 97,950  млн. рублей со  снижением к 2023 году на 25,3%, в 2023 году объем составил  – 131,148 млн. рублей. Снижение обусловлено передачей полномочий по сбору, обработке и утилизации отходов с 1 апреля 2024 года региональному оператору ООО "ЭкоЦентр".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В 2025 году  при планируемом росте индексе производства: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в добывающей отрасли на уровне – 102,4%,  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в обрабатывающих производствах – 102,2%,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по производству пищевых продуктов, включая напитки и табак – 105,8%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по производству прочих неметаллических минеральных продуктов – 102,3%,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по производству металлургическому –  102%,  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по обеспечению электрической энергией, газом и паром – 0%,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по водоснабжению, водоотведению, организации сбора и утилизации отходов – 108,3%.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увеличение объемов отгруженных товаров в целом по району планируется  на уровне 102,5%  до  11 405,421 млн. рублей. 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В 2026 году  при планируемом росте индексе производства: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в добывающей отрасли на уровне – 105,9 %,  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в обрабатывающих производствах – 107%,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по производству пищевых продуктов, включая напитки и табак – 106,1%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по производству прочих неметаллических минеральных продуктов – 107%,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по производству металлургическому –  107%,  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lastRenderedPageBreak/>
        <w:t>по обеспечению электрической энергией, газом и паром – 0%,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по водоснабжению, водоотведению, организации сбора и утилизации отходов – 108,1%.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увеличение объемов отгруженных товаров в целом по району планируется  на уровне 107,1%  до  12212,858 млн. рублей.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В 2027 году  при планируемом росте индексе производства: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в добывающей отрасли на уровне 105,4 %,  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в обрабатывающих производствах – 106,7%,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по производству пищевых продуктов, включая напитки и табак – 106,3%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по производству прочих неметаллических минеральных продуктов – 106,7%,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по производству металлургическому –  106,9%,  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по обеспечению электрической энергией, газом и паром – 0%,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по водоснабжению, водоотведению, организации сбора и утилизации отходов – 108,1%.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увеличение объемов отгруженных товаров в целом по району планируется  на уровне 107,1%  до  13081,721 млн. рублей.  </w:t>
      </w:r>
    </w:p>
    <w:p w:rsidR="00F75A45" w:rsidRDefault="00F75A45" w:rsidP="00982739">
      <w:pPr>
        <w:ind w:firstLine="709"/>
        <w:jc w:val="center"/>
        <w:rPr>
          <w:b/>
          <w:sz w:val="28"/>
          <w:szCs w:val="28"/>
        </w:rPr>
      </w:pPr>
    </w:p>
    <w:p w:rsidR="00BA6472" w:rsidRPr="00F81E1A" w:rsidRDefault="00BA6472" w:rsidP="00982739">
      <w:pPr>
        <w:jc w:val="center"/>
        <w:rPr>
          <w:b/>
          <w:sz w:val="28"/>
          <w:szCs w:val="28"/>
        </w:rPr>
      </w:pPr>
      <w:r w:rsidRPr="00F81E1A">
        <w:rPr>
          <w:b/>
          <w:sz w:val="28"/>
          <w:szCs w:val="28"/>
        </w:rPr>
        <w:t>Сельское хозяйство</w:t>
      </w:r>
    </w:p>
    <w:p w:rsidR="00982739" w:rsidRPr="00FF160B" w:rsidRDefault="00982739" w:rsidP="00982739">
      <w:pPr>
        <w:ind w:firstLine="709"/>
        <w:jc w:val="center"/>
        <w:rPr>
          <w:b/>
          <w:sz w:val="28"/>
          <w:szCs w:val="28"/>
          <w:highlight w:val="yellow"/>
        </w:rPr>
      </w:pPr>
    </w:p>
    <w:p w:rsidR="00F81E1A" w:rsidRPr="00F81E1A" w:rsidRDefault="00F81E1A" w:rsidP="00F81E1A">
      <w:pPr>
        <w:overflowPunct/>
        <w:autoSpaceDE/>
        <w:autoSpaceDN/>
        <w:adjustRightInd/>
        <w:ind w:firstLine="709"/>
        <w:jc w:val="both"/>
        <w:textAlignment w:val="auto"/>
        <w:rPr>
          <w:bCs/>
          <w:iCs/>
          <w:sz w:val="28"/>
          <w:szCs w:val="28"/>
        </w:rPr>
      </w:pPr>
      <w:r w:rsidRPr="00F81E1A">
        <w:rPr>
          <w:bCs/>
          <w:iCs/>
          <w:sz w:val="28"/>
          <w:szCs w:val="28"/>
        </w:rPr>
        <w:t>Общая площадь сельскохозяйственных угодий  составляет 100,2 тыс. га,  в т. ч. пашни 54,0 тыс. га.  Хозяйствами всех форм собственности используется 97,8 тыс. га, в том числе пашни 54,0 тыс. га.</w:t>
      </w:r>
    </w:p>
    <w:p w:rsidR="00F81E1A" w:rsidRPr="00F81E1A" w:rsidRDefault="00F81E1A" w:rsidP="00F81E1A">
      <w:pPr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>Всего в районе сельскохозяйственным производством занимаются 17 акционерных общества, 8 обществ с ограниченной ответственностью, 155 фермерских хозяйства и индивидуальных предпринимателей, осуществляющих деятельность в области сельского хозяйства и 16,1 тыс. личных подсобных хозяйств.</w:t>
      </w:r>
    </w:p>
    <w:p w:rsidR="00F81E1A" w:rsidRPr="00F81E1A" w:rsidRDefault="00F81E1A" w:rsidP="00F81E1A">
      <w:pPr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>В целом  по району в 2024 году производство продукции сельского хозяйства   ожидается в объеме  8204.8 млн. руб. с ростом  17.6%  к уровню 2023 года,  в т. ч. в разрезе производителей:</w:t>
      </w:r>
    </w:p>
    <w:p w:rsidR="00F81E1A" w:rsidRPr="00F81E1A" w:rsidRDefault="00F81E1A" w:rsidP="00F81E1A">
      <w:pPr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>- сельхозпредприятия – 3971,2 млн. руб. с ростом 45,4 %  к предыдущему году;</w:t>
      </w:r>
    </w:p>
    <w:p w:rsidR="00F81E1A" w:rsidRPr="00F81E1A" w:rsidRDefault="00F81E1A" w:rsidP="00F81E1A">
      <w:pPr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>- КФХ – 922,1 млн. руб., со снижением 87,8 %  к уровню 2023 года;</w:t>
      </w:r>
    </w:p>
    <w:p w:rsidR="00F81E1A" w:rsidRPr="00F81E1A" w:rsidRDefault="00F81E1A" w:rsidP="00F81E1A">
      <w:pPr>
        <w:spacing w:line="240" w:lineRule="atLeast"/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>-хозяйства населения – 3311,5  млн. руб. с ростом 103,7 %  к уровню предыдущего года.</w:t>
      </w:r>
    </w:p>
    <w:p w:rsidR="00F81E1A" w:rsidRPr="00F81E1A" w:rsidRDefault="00F81E1A" w:rsidP="00F81E1A">
      <w:pPr>
        <w:spacing w:line="240" w:lineRule="atLeast"/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 xml:space="preserve">По итогам 2024 года ожидается рост производства продукции сельского хозяйства который, в большей степени, обусловлен значительным снижением производства в 2023 году в связи с крайне неблагоприятными погодными условиями в виде затяжных обильных дождей и частым выпадением града (в том числе крупного размера) в период вегетации посевов с 27 апреля по 12 июля 2023 года и последующей засухой, зафиксированным недосевом зерновых и масличных культур на площади 14 тыс. га, что составляет порядка 30% площади сева, повреждением посевов картофеля, овощей, сады, ягодники, который составил 62,8 % к уровню 2022 года. В 2024 году район постепенно выходит на </w:t>
      </w:r>
      <w:r w:rsidRPr="00F81E1A">
        <w:rPr>
          <w:sz w:val="28"/>
          <w:szCs w:val="28"/>
        </w:rPr>
        <w:lastRenderedPageBreak/>
        <w:t>прежний уровень производства, хотя засуха отрицательно сказалась на производстве некоторых культур в растениеводстве.</w:t>
      </w:r>
    </w:p>
    <w:p w:rsidR="00F81E1A" w:rsidRPr="00F81E1A" w:rsidRDefault="00F81E1A" w:rsidP="00F81E1A">
      <w:pPr>
        <w:spacing w:line="240" w:lineRule="atLeast"/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 xml:space="preserve"> По зерновым и зернобобовым культурам урожай в 2024 году ожидается урожай 110,4 тыс. тонн, что выше урожая прошлого года на 17,3 %.  В этом году получен урожай пшеницы 81,0 тыс. тонн, что выше прошлого года на 70%, однако засуха отразилась негативно  на урожайности кукурузы на зерно, на которой </w:t>
      </w:r>
      <w:r w:rsidRPr="00F81E1A">
        <w:rPr>
          <w:sz w:val="28"/>
          <w:szCs w:val="28"/>
        </w:rPr>
        <w:tab/>
        <w:t>отсутствие осадков не позволило сформировать початок, так 6,5 тыс. га из посеянных 15,9 га,</w:t>
      </w:r>
      <w:r w:rsidRPr="00F81E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81E1A">
        <w:rPr>
          <w:sz w:val="28"/>
          <w:szCs w:val="28"/>
        </w:rPr>
        <w:t>основная часть которых принадлежит КФХ, подлежат переводу в сенаж или  дискованию. На оставшейся площади урожайность культуры составляет 20-25 ц/га, при средней урожайности по району за 5 лет 60,6 ц/га.</w:t>
      </w:r>
    </w:p>
    <w:p w:rsidR="00F81E1A" w:rsidRPr="00F81E1A" w:rsidRDefault="00F81E1A" w:rsidP="00F81E1A">
      <w:pPr>
        <w:spacing w:line="240" w:lineRule="atLeast"/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>По сахарной свекле ожидается урожай в 14 тыс. тонн, что выше урожая 2023 года на 40%.</w:t>
      </w:r>
    </w:p>
    <w:p w:rsidR="00F81E1A" w:rsidRPr="00F81E1A" w:rsidRDefault="00F81E1A" w:rsidP="00F81E1A">
      <w:pPr>
        <w:spacing w:line="240" w:lineRule="atLeast"/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 xml:space="preserve">Производство масличных культур и картофеля, овощей, плодов и ягод и винограда ожидается на уровне прошлого года. </w:t>
      </w:r>
    </w:p>
    <w:p w:rsidR="00F81E1A" w:rsidRPr="00F81E1A" w:rsidRDefault="00F81E1A" w:rsidP="00F81E1A">
      <w:pPr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 xml:space="preserve">В животноводстве в 2024 году ожидается снижение производства  мяса на 4,8%. В 2023 году сельскохозяйственными организациями в связи с технологическим процессом, на убой сдано на 700 голов КРС больше среднего. Производство мяса в категории КФХ и ИП в 2024 году ожидается выше уровня 2023 года за счет ликвидации поголовья в рамках борьбы с бруцеллезом и лейкозом (КФХ (КФХ Ручкин В.В., КФХ Мищеряков А.М. , КФХ Кравченко). </w:t>
      </w:r>
    </w:p>
    <w:p w:rsidR="00F81E1A" w:rsidRPr="00F81E1A" w:rsidRDefault="00F81E1A" w:rsidP="00F81E1A">
      <w:pPr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>По молоку ожидается снижение по отношению к прошлому году на 200 тонн, что является следствием профилактики бруцеллеза и  лейкоза в хозяйствах районе (КФХ, ИП, население), где ежегодно выявляется инфицированное поголовье, которое  подлежит ликвидации. Ежегодно количество ликвидированного поголовья, в том числе и молочного направления, составляет от 250-300 голов до 500 и выше. Поэтому прогнозируется снижение производства молока 2027 к 2023 году.</w:t>
      </w:r>
    </w:p>
    <w:p w:rsidR="00F81E1A" w:rsidRPr="00F81E1A" w:rsidRDefault="00F81E1A" w:rsidP="00F81E1A">
      <w:pPr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 xml:space="preserve">Производство шерсти ожидается на уровне 2023 года. </w:t>
      </w:r>
    </w:p>
    <w:p w:rsidR="00F81E1A" w:rsidRPr="00F81E1A" w:rsidRDefault="00F81E1A" w:rsidP="00F81E1A">
      <w:pPr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>По поголовью КРС в категории сельхозорганизации рост связан с технологическим процессом в АО Агрокомплекс «Новокубанский» ОСП Лабинское. Стабильно наращивает поголовье ООО «Агрокомплекс «Губское». В категориях  КФХ и ЛПХ ожидается снижения поголовья (в большей степени коров) в связи с вынужденной ликвидацией по причине инфицированности животных бруцеллезом и лейкозом.</w:t>
      </w:r>
    </w:p>
    <w:p w:rsidR="00F81E1A" w:rsidRPr="00F81E1A" w:rsidRDefault="00F81E1A" w:rsidP="00F81E1A">
      <w:pPr>
        <w:shd w:val="clear" w:color="auto" w:fill="FFFFFF"/>
        <w:overflowPunct/>
        <w:autoSpaceDE/>
        <w:autoSpaceDN/>
        <w:adjustRightInd/>
        <w:spacing w:line="240" w:lineRule="atLeast"/>
        <w:ind w:firstLine="709"/>
        <w:jc w:val="both"/>
        <w:textAlignment w:val="auto"/>
        <w:rPr>
          <w:sz w:val="28"/>
          <w:szCs w:val="28"/>
        </w:rPr>
      </w:pPr>
      <w:r w:rsidRPr="00F81E1A">
        <w:rPr>
          <w:sz w:val="28"/>
          <w:szCs w:val="28"/>
        </w:rPr>
        <w:t xml:space="preserve">На 2025 год прогнозируется рост урожайности сельскохозяйственных культур, рост производства продукции растениеводства в размере 40-100 %. Однако достижение уровня 2022 года не прогнозируется в связи с погодными условиями. Засуха лета - осени 2024 года уже сейчас негативно сказывается на сроках посева озимых культур и, соответственно, урожае 2025 года. К тому же нестабильная обстановка с наличием и ценой дизельного топлива сказывается отрицательно на сроках посева и подработки почвы. </w:t>
      </w:r>
    </w:p>
    <w:p w:rsidR="00F81E1A" w:rsidRPr="00F81E1A" w:rsidRDefault="00F81E1A" w:rsidP="00F81E1A">
      <w:pPr>
        <w:spacing w:line="240" w:lineRule="atLeast"/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>Задачи на 2025 год:</w:t>
      </w:r>
    </w:p>
    <w:p w:rsidR="00F81E1A" w:rsidRPr="00F81E1A" w:rsidRDefault="00F81E1A" w:rsidP="00F81E1A">
      <w:pPr>
        <w:spacing w:line="240" w:lineRule="atLeast"/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t>- обеспечить увеличение объема валовой продукции в размере 8926,8  млн. рублей;</w:t>
      </w:r>
    </w:p>
    <w:p w:rsidR="00F81E1A" w:rsidRPr="00F81E1A" w:rsidRDefault="00F81E1A" w:rsidP="00F81E1A">
      <w:pPr>
        <w:spacing w:line="240" w:lineRule="atLeast"/>
        <w:ind w:firstLine="709"/>
        <w:jc w:val="both"/>
        <w:rPr>
          <w:sz w:val="28"/>
          <w:szCs w:val="28"/>
        </w:rPr>
      </w:pPr>
      <w:r w:rsidRPr="00F81E1A">
        <w:rPr>
          <w:sz w:val="28"/>
          <w:szCs w:val="28"/>
        </w:rPr>
        <w:lastRenderedPageBreak/>
        <w:t>- увеличение производства зерновых и зернобобовых культур  на 16 тыс. тонн во всех категориях хозяйств.</w:t>
      </w:r>
    </w:p>
    <w:p w:rsidR="001C1FE8" w:rsidRPr="009E74DB" w:rsidRDefault="001C1FE8" w:rsidP="00982739">
      <w:pPr>
        <w:tabs>
          <w:tab w:val="left" w:pos="3840"/>
          <w:tab w:val="center" w:pos="4677"/>
        </w:tabs>
        <w:ind w:firstLine="709"/>
        <w:jc w:val="center"/>
        <w:rPr>
          <w:b/>
          <w:sz w:val="28"/>
          <w:szCs w:val="28"/>
        </w:rPr>
      </w:pPr>
    </w:p>
    <w:p w:rsidR="006A3D9E" w:rsidRDefault="006A3D9E" w:rsidP="00982739">
      <w:pPr>
        <w:tabs>
          <w:tab w:val="left" w:pos="3840"/>
          <w:tab w:val="center" w:pos="4677"/>
        </w:tabs>
        <w:jc w:val="center"/>
        <w:rPr>
          <w:b/>
          <w:sz w:val="28"/>
          <w:szCs w:val="28"/>
        </w:rPr>
      </w:pPr>
      <w:r w:rsidRPr="00982739">
        <w:rPr>
          <w:b/>
          <w:sz w:val="28"/>
          <w:szCs w:val="28"/>
        </w:rPr>
        <w:t>Курортно-туристический комплекс</w:t>
      </w:r>
    </w:p>
    <w:p w:rsidR="00982739" w:rsidRPr="00982739" w:rsidRDefault="00982739" w:rsidP="00982739">
      <w:pPr>
        <w:tabs>
          <w:tab w:val="left" w:pos="3840"/>
          <w:tab w:val="center" w:pos="4677"/>
        </w:tabs>
        <w:ind w:firstLine="709"/>
        <w:jc w:val="center"/>
        <w:rPr>
          <w:b/>
          <w:sz w:val="28"/>
          <w:szCs w:val="28"/>
        </w:rPr>
      </w:pP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Увеличение темпов роста в 2024 году на 121,73% к уровню 2023 года обусловлено началом деятельности и возобновления коллективных средств размещения: базы отдыха "Афродита" (пгт. Мостовской), базы отдыха «Сережкино» (ст-ца Ярославская), базы отдыха «Золотой ключик» (ст-ца Костромская), гостиницы «Псебай» (п. Псебай). Возобновлением деятельности: базы отдыха «Отдых на пасеке» (п. Никитино),:</w:t>
      </w:r>
      <w:r w:rsidRPr="00FF160B">
        <w:t xml:space="preserve"> </w:t>
      </w:r>
      <w:r w:rsidRPr="00FF160B">
        <w:rPr>
          <w:sz w:val="28"/>
          <w:szCs w:val="28"/>
        </w:rPr>
        <w:t>базы отдыха «Мятная поляна» (п. Никитино).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Так курортно - туристический комплекс Мостовского района в 2024 году представлен 64 организацией в том числе: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- 29 детские оздоровительные лагеря;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- 35 коллективных средств размещения, из них: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- гостиницы и аналогичные средства размещения 17 единиц;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- специализированные средства размещения (санаторно-курортные организации, организации отдыха, туристические базы, общественные средства транспорта) 18 единиц.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Количество мест в коллективных средствах размещения растет за счет увеличения числа организаций в 2024 году за счет включения в реестр санаторно-курортного комплекса района баз отдыха: "Афродита" (18 к/м), базы отдыха «Сережкино» (10к/м), «Золотой ключик» (48к/м).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Увеличение количества отдыхающих в 2024 г. к уровню 2023 г. на 2,6% обусловлено развитием внутреннего туризма.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 xml:space="preserve">Кроме того количество самодеятельных туристов в 2024 г. к уровню 2023 г. увеличилось на 4 % в связи с развитием внутреннего туризма. </w:t>
      </w:r>
      <w:r w:rsidRPr="00FF160B">
        <w:rPr>
          <w:sz w:val="28"/>
          <w:szCs w:val="28"/>
        </w:rPr>
        <w:tab/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Оценочное число туристов за 2024 год составило 290,6 тыс. человек. Из них количество отдыхающих в коллективных средствах размещения на территории Мостовского района составило 140,2 тыс. человек и самодеятельных туристов 90,3 тыс. человек и однодневных туристов составило 60,1 тыс. человек.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 xml:space="preserve">Увеличение показателя обусловлено притоком туристов в санаторно-курортный и туристический комплекс района. </w:t>
      </w:r>
    </w:p>
    <w:p w:rsidR="00FF160B" w:rsidRPr="00FF160B" w:rsidRDefault="00FF160B" w:rsidP="00FF160B">
      <w:pPr>
        <w:tabs>
          <w:tab w:val="left" w:pos="851"/>
          <w:tab w:val="left" w:pos="993"/>
        </w:tabs>
        <w:snapToGri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F160B">
        <w:rPr>
          <w:sz w:val="28"/>
          <w:szCs w:val="28"/>
        </w:rPr>
        <w:t>Прибыль организаций в 2024 году к уровню 2023 г. 107,1</w:t>
      </w:r>
      <w:r w:rsidRPr="00FF160B">
        <w:rPr>
          <w:color w:val="FF0000"/>
          <w:sz w:val="28"/>
          <w:szCs w:val="28"/>
        </w:rPr>
        <w:t xml:space="preserve"> </w:t>
      </w:r>
      <w:r w:rsidRPr="00FF160B">
        <w:rPr>
          <w:sz w:val="28"/>
          <w:szCs w:val="28"/>
        </w:rPr>
        <w:t>%. Увеличение стоимости номерного фонда в 2024 г. обусловлен увеличением стоимости оказываемых услуг, в том числе за счет роста покупательской способности и инфляции, в санаторно - курортном комплексе района.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В 2024-2027гг. за счет реализации инвестиционных проектов планируется увеличение количества мест размещения в том числе: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lastRenderedPageBreak/>
        <w:t xml:space="preserve">- база отдыха "Афина" (96 к/м); 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- база отдыха «Аква-вита» 2корпус (88к/м);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- термальный комплекс "Петрушкина" (200 к/м);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- база отдыха "Приозерье" (90 к/м);</w:t>
      </w:r>
    </w:p>
    <w:p w:rsidR="00FF160B" w:rsidRPr="00FF160B" w:rsidRDefault="00FF160B" w:rsidP="00FF160B">
      <w:pPr>
        <w:spacing w:line="276" w:lineRule="auto"/>
        <w:ind w:firstLine="708"/>
        <w:jc w:val="both"/>
        <w:rPr>
          <w:sz w:val="28"/>
          <w:szCs w:val="28"/>
        </w:rPr>
      </w:pPr>
      <w:r w:rsidRPr="00FF160B">
        <w:rPr>
          <w:sz w:val="28"/>
          <w:szCs w:val="28"/>
        </w:rPr>
        <w:t>- гостиничный комплекс "Кирпичная слобода" (30 к/м).</w:t>
      </w:r>
    </w:p>
    <w:p w:rsidR="00843555" w:rsidRPr="00BE3E88" w:rsidRDefault="00843555" w:rsidP="00982739">
      <w:pPr>
        <w:ind w:firstLine="709"/>
        <w:rPr>
          <w:b/>
          <w:sz w:val="28"/>
          <w:szCs w:val="28"/>
          <w:highlight w:val="yellow"/>
        </w:rPr>
      </w:pPr>
    </w:p>
    <w:p w:rsidR="004F448E" w:rsidRDefault="00366863" w:rsidP="00982739">
      <w:pPr>
        <w:jc w:val="center"/>
        <w:rPr>
          <w:b/>
          <w:sz w:val="28"/>
          <w:szCs w:val="28"/>
        </w:rPr>
      </w:pPr>
      <w:r w:rsidRPr="00161265">
        <w:rPr>
          <w:b/>
          <w:sz w:val="28"/>
          <w:szCs w:val="28"/>
        </w:rPr>
        <w:t>Т</w:t>
      </w:r>
      <w:r w:rsidR="004F448E" w:rsidRPr="00161265">
        <w:rPr>
          <w:b/>
          <w:sz w:val="28"/>
          <w:szCs w:val="28"/>
        </w:rPr>
        <w:t>ранспорт</w:t>
      </w:r>
    </w:p>
    <w:p w:rsidR="00982739" w:rsidRPr="00161265" w:rsidRDefault="00982739" w:rsidP="00982739">
      <w:pPr>
        <w:ind w:firstLine="709"/>
        <w:jc w:val="center"/>
        <w:rPr>
          <w:b/>
          <w:sz w:val="28"/>
          <w:szCs w:val="28"/>
        </w:rPr>
      </w:pPr>
    </w:p>
    <w:p w:rsidR="00FF160B" w:rsidRDefault="00FF160B" w:rsidP="00FF1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ремонтом и реконструкцией автомобильных дорог занимается АО «ДЭП № 115».</w:t>
      </w:r>
    </w:p>
    <w:p w:rsidR="00FF160B" w:rsidRDefault="00FF160B" w:rsidP="00FF1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выполненных работ по эксплуатации автомобильных дорог общего пользования по оценке </w:t>
      </w:r>
      <w:r w:rsidRPr="001B77D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B7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составит 479,126 млн. рублей, увеличение объема на 15,1 % к прошлому году в действующих ценах.  </w:t>
      </w:r>
      <w:r w:rsidRPr="000679EE">
        <w:rPr>
          <w:sz w:val="28"/>
          <w:szCs w:val="28"/>
        </w:rPr>
        <w:t>Увеличение темпов роста в 202</w:t>
      </w:r>
      <w:r>
        <w:rPr>
          <w:sz w:val="28"/>
          <w:szCs w:val="28"/>
        </w:rPr>
        <w:t>3</w:t>
      </w:r>
      <w:r w:rsidRPr="000679EE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18,4</w:t>
      </w:r>
      <w:r w:rsidRPr="000679EE">
        <w:rPr>
          <w:sz w:val="28"/>
          <w:szCs w:val="28"/>
        </w:rPr>
        <w:t>% обусловлено ростом оказанных услуг по перевозке грузов специализированным транспортом малых предприятий и в 2023 году на 11,</w:t>
      </w:r>
      <w:r>
        <w:rPr>
          <w:sz w:val="28"/>
          <w:szCs w:val="28"/>
        </w:rPr>
        <w:t>6</w:t>
      </w:r>
      <w:r w:rsidRPr="000679EE">
        <w:rPr>
          <w:sz w:val="28"/>
          <w:szCs w:val="28"/>
        </w:rPr>
        <w:t xml:space="preserve">% </w:t>
      </w:r>
      <w:r w:rsidRPr="00935FAD">
        <w:rPr>
          <w:sz w:val="28"/>
          <w:szCs w:val="28"/>
        </w:rPr>
        <w:t>обусловлено увеличением объемов выполненных работ по действующим и новым контрактам заключенным в конце 2023 года и начале 2024 года с основным объёмом выполненных дорожных работ в 4 квартале 2023г. и первом полугодии 2024 года АО "ДЭП№115"</w:t>
      </w:r>
    </w:p>
    <w:p w:rsidR="00FF160B" w:rsidRDefault="00FF160B" w:rsidP="00FF1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Рынок услуг транспорта представлен малыми предприятиями и предпринимателями.</w:t>
      </w:r>
    </w:p>
    <w:p w:rsidR="00FF160B" w:rsidRDefault="00FF160B" w:rsidP="00FF1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текущего года, объём транспортных услуг составит 390,255 млн. рублей в действующих ценах, что составит 107,9 % в сравнении с прошлым годом. </w:t>
      </w:r>
    </w:p>
    <w:p w:rsidR="00FF160B" w:rsidRPr="00562A71" w:rsidRDefault="00FF160B" w:rsidP="00FF1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номенклатуре перевозимых грузов преобладают нерудные строительные материалы, ДВП, лес, и лесоматериалы.</w:t>
      </w:r>
    </w:p>
    <w:p w:rsidR="00E86994" w:rsidRPr="00BE3E88" w:rsidRDefault="00E86994" w:rsidP="00982739">
      <w:pPr>
        <w:ind w:firstLine="709"/>
        <w:jc w:val="center"/>
        <w:rPr>
          <w:b/>
          <w:sz w:val="28"/>
          <w:szCs w:val="28"/>
          <w:highlight w:val="yellow"/>
          <w:lang w:eastAsia="ar-SA"/>
        </w:rPr>
      </w:pPr>
    </w:p>
    <w:p w:rsidR="00E86994" w:rsidRDefault="00E86994" w:rsidP="00982739">
      <w:pPr>
        <w:jc w:val="center"/>
        <w:rPr>
          <w:b/>
          <w:sz w:val="28"/>
          <w:szCs w:val="28"/>
          <w:lang w:eastAsia="ar-SA"/>
        </w:rPr>
      </w:pPr>
      <w:r w:rsidRPr="00C44260">
        <w:rPr>
          <w:b/>
          <w:sz w:val="28"/>
          <w:szCs w:val="28"/>
          <w:lang w:eastAsia="ar-SA"/>
        </w:rPr>
        <w:t>Строительство</w:t>
      </w:r>
    </w:p>
    <w:p w:rsidR="00982739" w:rsidRPr="00C44260" w:rsidRDefault="00982739" w:rsidP="00982739">
      <w:pPr>
        <w:jc w:val="center"/>
        <w:rPr>
          <w:b/>
          <w:sz w:val="28"/>
          <w:szCs w:val="28"/>
          <w:lang w:eastAsia="ar-SA"/>
        </w:rPr>
      </w:pPr>
    </w:p>
    <w:p w:rsidR="00FF160B" w:rsidRPr="00FF160B" w:rsidRDefault="00FF160B" w:rsidP="00FF160B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Объем работ, выполненных по виду деятельности «строительство» по оценке 2024 года составит 492,923 млн. рублей, что в сопоставимых ценах к уровню прошлого года -  123,5%,</w:t>
      </w:r>
      <w:r w:rsidRPr="00FF160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FF160B">
        <w:rPr>
          <w:rFonts w:eastAsiaTheme="minorEastAsia"/>
          <w:sz w:val="28"/>
          <w:szCs w:val="28"/>
        </w:rPr>
        <w:t>рост объемов выполненных работ в 2023 г. по малым предприятиям обусловлено меньшим количеством заключенных контрактов ООО "Авто-газ-сервис".</w:t>
      </w:r>
    </w:p>
    <w:p w:rsidR="00FF160B" w:rsidRPr="00FF160B" w:rsidRDefault="00FF160B" w:rsidP="00FF160B">
      <w:pPr>
        <w:overflowPunct/>
        <w:autoSpaceDE/>
        <w:autoSpaceDN/>
        <w:adjustRightInd/>
        <w:ind w:firstLine="900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В 2025 году  по прогнозу объем работ составит 532,498  млн. рублей, 102,3%,  в 2026 году – 575,622  млн. рублей,  с ростом  на 16,8 % к 2024 году, за счет малых и средних предприятий основные из них : ООО «Стройтехнология», ООО «Авто – Газ – Сервис», МУП «Мостводоканал», ООО «Строй-Инвест».</w:t>
      </w:r>
    </w:p>
    <w:p w:rsidR="00FF160B" w:rsidRPr="00FF160B" w:rsidRDefault="00FF160B" w:rsidP="00FF160B">
      <w:pPr>
        <w:overflowPunct/>
        <w:autoSpaceDE/>
        <w:autoSpaceDN/>
        <w:adjustRightInd/>
        <w:spacing w:line="276" w:lineRule="auto"/>
        <w:ind w:firstLine="708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Задачи на 2025-2027 гг.</w:t>
      </w:r>
    </w:p>
    <w:p w:rsidR="00FF160B" w:rsidRPr="00FF160B" w:rsidRDefault="00FF160B" w:rsidP="00FF160B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Обеспечить выполнение объемов выполненных работ за счет аварийного и текущего</w:t>
      </w:r>
      <w:r w:rsidRPr="00FF160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FF160B">
        <w:rPr>
          <w:rFonts w:eastAsiaTheme="minorEastAsia"/>
          <w:sz w:val="28"/>
          <w:szCs w:val="28"/>
        </w:rPr>
        <w:t xml:space="preserve">ремонта, замена водопровода, канализаций, а также замена приборов учета. </w:t>
      </w:r>
    </w:p>
    <w:p w:rsidR="00FF160B" w:rsidRPr="00FF160B" w:rsidRDefault="00FF160B" w:rsidP="00FF160B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lastRenderedPageBreak/>
        <w:t>По малым предприятиям ООО «Стройтехнология» и ООО «Авто-Газ-Сервис» обеспечить увеличение заключения количества контрактов с привлечением новых рынков сбыта оказываемых услуг организаций и выполнения всех видов строительных работ, применение прогрессивной технологической схемы производства. Провести анализ новых производственных решений, технологических процессов и методов строительства.</w:t>
      </w:r>
    </w:p>
    <w:p w:rsidR="00982739" w:rsidRDefault="00982739" w:rsidP="00982739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</w:p>
    <w:p w:rsidR="0028629F" w:rsidRDefault="0028629F" w:rsidP="00982739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861F65">
        <w:rPr>
          <w:rFonts w:eastAsia="Calibri"/>
          <w:b/>
          <w:sz w:val="28"/>
          <w:szCs w:val="28"/>
          <w:lang w:eastAsia="en-US"/>
        </w:rPr>
        <w:t>Жилищное строительство</w:t>
      </w:r>
    </w:p>
    <w:p w:rsidR="00982739" w:rsidRPr="00861F65" w:rsidRDefault="00982739" w:rsidP="00982739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FF160B" w:rsidRDefault="00FF160B" w:rsidP="00FF160B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Объемы жилищного строительства во многом зависят </w:t>
      </w:r>
      <w:r w:rsidRPr="00E139A8">
        <w:rPr>
          <w:bCs/>
          <w:iCs/>
          <w:sz w:val="28"/>
          <w:szCs w:val="28"/>
        </w:rPr>
        <w:t xml:space="preserve">от </w:t>
      </w:r>
      <w:r>
        <w:rPr>
          <w:sz w:val="28"/>
          <w:szCs w:val="28"/>
        </w:rPr>
        <w:t>введенной площади застройки ИЖС и площади вводимого жилья социального назначения.</w:t>
      </w:r>
    </w:p>
    <w:p w:rsidR="00FF160B" w:rsidRPr="00635D6F" w:rsidRDefault="00FF160B" w:rsidP="00FF160B">
      <w:pPr>
        <w:ind w:firstLine="709"/>
        <w:jc w:val="both"/>
        <w:rPr>
          <w:sz w:val="28"/>
          <w:szCs w:val="28"/>
        </w:rPr>
      </w:pPr>
      <w:r w:rsidRPr="00E139A8">
        <w:rPr>
          <w:sz w:val="28"/>
          <w:szCs w:val="28"/>
        </w:rPr>
        <w:t>Основная доля вводимого жилья в Мостовском районе приходится на индивидуал</w:t>
      </w:r>
      <w:r>
        <w:rPr>
          <w:sz w:val="28"/>
          <w:szCs w:val="28"/>
        </w:rPr>
        <w:t>ьное жилищное строительство 97,5</w:t>
      </w:r>
      <w:r w:rsidRPr="00E139A8">
        <w:rPr>
          <w:sz w:val="28"/>
          <w:szCs w:val="28"/>
        </w:rPr>
        <w:t xml:space="preserve">%. </w:t>
      </w:r>
    </w:p>
    <w:p w:rsidR="00FF160B" w:rsidRDefault="00FF160B" w:rsidP="00FF160B">
      <w:pPr>
        <w:ind w:firstLine="708"/>
        <w:jc w:val="both"/>
        <w:rPr>
          <w:sz w:val="28"/>
          <w:szCs w:val="28"/>
        </w:rPr>
      </w:pPr>
      <w:r w:rsidRPr="0071599A">
        <w:rPr>
          <w:sz w:val="28"/>
          <w:szCs w:val="28"/>
        </w:rPr>
        <w:t>Снижение те</w:t>
      </w:r>
      <w:r>
        <w:rPr>
          <w:sz w:val="28"/>
          <w:szCs w:val="28"/>
        </w:rPr>
        <w:t>мпов роста ввода в эксплуатацию жилых домов на 12,7% в 2023 году к 2022 году</w:t>
      </w:r>
      <w:r w:rsidRPr="007F3F53">
        <w:rPr>
          <w:sz w:val="28"/>
          <w:szCs w:val="28"/>
        </w:rPr>
        <w:t xml:space="preserve">, обусловлено увеличение стоимости </w:t>
      </w:r>
      <w:r>
        <w:rPr>
          <w:sz w:val="28"/>
          <w:szCs w:val="28"/>
        </w:rPr>
        <w:t xml:space="preserve">строительных ресурсов от 104,8 до 122,5%, </w:t>
      </w:r>
      <w:r w:rsidRPr="007F3F53">
        <w:rPr>
          <w:sz w:val="28"/>
          <w:szCs w:val="28"/>
        </w:rPr>
        <w:t>а также завершением программы льготного ипотечного кредитования. Программа "Сельская Ипотека" действует на территории района, за исключением пгт Псебай и пгт Мостовского где ведутся основные стройки</w:t>
      </w:r>
      <w:r>
        <w:rPr>
          <w:sz w:val="28"/>
          <w:szCs w:val="28"/>
        </w:rPr>
        <w:t>.</w:t>
      </w:r>
      <w:r w:rsidRPr="0071599A">
        <w:rPr>
          <w:sz w:val="28"/>
          <w:szCs w:val="28"/>
        </w:rPr>
        <w:t xml:space="preserve"> </w:t>
      </w:r>
    </w:p>
    <w:p w:rsidR="00FF160B" w:rsidRDefault="00FF160B" w:rsidP="00FF1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оценке в 2024 году ввод в эксплуатацию </w:t>
      </w:r>
      <w:r w:rsidRPr="007F3F53">
        <w:rPr>
          <w:sz w:val="28"/>
          <w:szCs w:val="28"/>
        </w:rPr>
        <w:t xml:space="preserve">жилых домов </w:t>
      </w:r>
      <w:r>
        <w:rPr>
          <w:sz w:val="28"/>
          <w:szCs w:val="28"/>
        </w:rPr>
        <w:t xml:space="preserve">составит - </w:t>
      </w:r>
      <w:r w:rsidRPr="007F3F53">
        <w:rPr>
          <w:sz w:val="28"/>
          <w:szCs w:val="28"/>
        </w:rPr>
        <w:t>35,05</w:t>
      </w:r>
      <w:r>
        <w:rPr>
          <w:sz w:val="28"/>
          <w:szCs w:val="28"/>
        </w:rPr>
        <w:t xml:space="preserve"> с ростом на 3,7 % к 2023 году. В плановом периоде 2025-2027 годов ожидается ежегодный рост на 2-2,3% ежегодно.</w:t>
      </w:r>
    </w:p>
    <w:p w:rsidR="00FF160B" w:rsidRDefault="00FF160B" w:rsidP="00FF1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</w:t>
      </w:r>
      <w:r w:rsidRPr="007F3F53">
        <w:rPr>
          <w:sz w:val="28"/>
          <w:szCs w:val="28"/>
        </w:rPr>
        <w:t>жильем (на конец года)</w:t>
      </w:r>
      <w:r>
        <w:rPr>
          <w:sz w:val="28"/>
          <w:szCs w:val="28"/>
        </w:rPr>
        <w:t xml:space="preserve"> ежегодно увеличивается. Ожидается рост с 23,4 </w:t>
      </w:r>
      <w:r w:rsidRPr="0001193D">
        <w:rPr>
          <w:sz w:val="28"/>
          <w:szCs w:val="28"/>
        </w:rPr>
        <w:t>кв.м. на 1 человека</w:t>
      </w:r>
      <w:r>
        <w:rPr>
          <w:sz w:val="28"/>
          <w:szCs w:val="28"/>
        </w:rPr>
        <w:t xml:space="preserve"> в 2023 году до 26,1 </w:t>
      </w:r>
      <w:r w:rsidRPr="0001193D">
        <w:rPr>
          <w:sz w:val="28"/>
          <w:szCs w:val="28"/>
        </w:rPr>
        <w:t xml:space="preserve">кв.м. на </w:t>
      </w:r>
      <w:r>
        <w:rPr>
          <w:sz w:val="28"/>
          <w:szCs w:val="28"/>
        </w:rPr>
        <w:t xml:space="preserve">                     </w:t>
      </w:r>
      <w:r w:rsidRPr="0001193D">
        <w:rPr>
          <w:sz w:val="28"/>
          <w:szCs w:val="28"/>
        </w:rPr>
        <w:t>1 человека</w:t>
      </w:r>
      <w:r>
        <w:rPr>
          <w:sz w:val="28"/>
          <w:szCs w:val="28"/>
        </w:rPr>
        <w:t xml:space="preserve"> в 2027 году.</w:t>
      </w:r>
    </w:p>
    <w:p w:rsidR="00FF160B" w:rsidRDefault="00FF160B" w:rsidP="00FF1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площадь жилищного фонда в 2023 году к 2022 году увеличилась на 0,3 % за счет увеличения </w:t>
      </w:r>
      <w:r w:rsidRPr="00E01D34">
        <w:rPr>
          <w:sz w:val="28"/>
          <w:szCs w:val="28"/>
        </w:rPr>
        <w:t>площади вводимого жилья социального назначения</w:t>
      </w:r>
      <w:r>
        <w:rPr>
          <w:sz w:val="28"/>
          <w:szCs w:val="28"/>
        </w:rPr>
        <w:t>,</w:t>
      </w:r>
      <w:r w:rsidRPr="00E01D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01D34">
        <w:rPr>
          <w:sz w:val="28"/>
          <w:szCs w:val="28"/>
        </w:rPr>
        <w:t xml:space="preserve"> связи </w:t>
      </w:r>
      <w:r>
        <w:rPr>
          <w:sz w:val="28"/>
          <w:szCs w:val="28"/>
        </w:rPr>
        <w:t>с реализацией государственной программы «Дети Кубани» по мероприятию предоставление</w:t>
      </w:r>
      <w:r w:rsidRPr="0065041E">
        <w:rPr>
          <w:sz w:val="28"/>
          <w:szCs w:val="28"/>
        </w:rPr>
        <w:t xml:space="preserve"> жилых помещений детям-сиротам и детям, оставшимся без попечения родителей, и лицам из их числа по договорам найма специализированных жилых помещений</w:t>
      </w:r>
      <w:r>
        <w:rPr>
          <w:sz w:val="28"/>
          <w:szCs w:val="28"/>
        </w:rPr>
        <w:t xml:space="preserve">. К 2027 году жилищный фонд составит 1749,187 </w:t>
      </w:r>
      <w:r w:rsidRPr="0001193D">
        <w:rPr>
          <w:sz w:val="28"/>
          <w:szCs w:val="28"/>
        </w:rPr>
        <w:t>тыс.кв.м общей площади</w:t>
      </w:r>
      <w:r>
        <w:rPr>
          <w:sz w:val="28"/>
          <w:szCs w:val="28"/>
        </w:rPr>
        <w:t>, с ростом на 9 % к 2023 году.</w:t>
      </w:r>
    </w:p>
    <w:p w:rsidR="0028629F" w:rsidRDefault="0028629F" w:rsidP="00982739">
      <w:pPr>
        <w:overflowPunct/>
        <w:autoSpaceDE/>
        <w:autoSpaceDN/>
        <w:adjustRightInd/>
        <w:ind w:firstLine="709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3B6252" w:rsidRDefault="003B6252" w:rsidP="00982739">
      <w:pPr>
        <w:suppressAutoHyphens/>
        <w:jc w:val="center"/>
        <w:rPr>
          <w:b/>
          <w:sz w:val="28"/>
          <w:szCs w:val="28"/>
        </w:rPr>
      </w:pPr>
      <w:r w:rsidRPr="00BE3E88">
        <w:rPr>
          <w:b/>
          <w:sz w:val="28"/>
          <w:szCs w:val="28"/>
        </w:rPr>
        <w:t>Финансовый результат</w:t>
      </w:r>
    </w:p>
    <w:p w:rsidR="00982739" w:rsidRPr="00BE3E88" w:rsidRDefault="00982739" w:rsidP="00982739">
      <w:pPr>
        <w:suppressAutoHyphens/>
        <w:ind w:firstLine="709"/>
        <w:jc w:val="center"/>
        <w:rPr>
          <w:sz w:val="28"/>
          <w:szCs w:val="28"/>
        </w:rPr>
      </w:pPr>
    </w:p>
    <w:p w:rsidR="00FF160B" w:rsidRPr="00FF160B" w:rsidRDefault="00FF160B" w:rsidP="00FF160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В 2024 году ожидаемый сальдированный финансовый результат деятельности по полному кругу предприятий Мостовского района составит 3046,554 млн. планируемые темпы роста к уровню 2023 года составят 124,4%; в 2025 году ожидается увеличение сальдированного финансового результата по отношению к 2024 году на 5,5%  что составит  3215,036 млн. руб. в 2026 году рост составит 105%, в 2026 году 104,9%.</w:t>
      </w:r>
    </w:p>
    <w:p w:rsidR="00FF160B" w:rsidRPr="00FF160B" w:rsidRDefault="00FF160B" w:rsidP="00FF160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Ожидаемая сумма прибыли по предприятиям района в 2024 году  составит 3114,404 млн. руб., в 2025– 3248,326 млн. руб., в 2026 году – 3390,975 млн. руб.  в 2027  году – 3547,035 млн. руб.</w:t>
      </w:r>
    </w:p>
    <w:p w:rsidR="00FF160B" w:rsidRPr="00FF160B" w:rsidRDefault="00FF160B" w:rsidP="00FF160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lastRenderedPageBreak/>
        <w:t xml:space="preserve">Убыток по итогам текущего года ожидается в объеме 67,85 млн. рублей снижение в сравнении с 2022 годом на 83,7 %. </w:t>
      </w:r>
    </w:p>
    <w:p w:rsidR="00FF160B" w:rsidRPr="00FF160B" w:rsidRDefault="00FF160B" w:rsidP="00FF160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В разрезе основных отраслей по крупным и средним предприятиям района:</w:t>
      </w:r>
    </w:p>
    <w:p w:rsidR="00FF160B" w:rsidRPr="00FF160B" w:rsidRDefault="00FF160B" w:rsidP="00FF160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Сельское хозяйство, охота и лесное хозяйство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В 2023 году прибыль сельхоз предприятий составила 624,498 млн. руб. По оценке, в 2024 году прибыль предприятий данной отрасли составит 756,2617,2 млн. руб.  со снижением к уровню предыдущего года на 1,2%, что обусловлено засушливой погодой в 2024 году.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По итогам 2024 года убыток в данной отрасли ожидается в размере 39,2 млн. руб.  за счет предприятия ПКЗ "Лабинский". Убыток обусловлен увеличением затрат при снижении реализации и уплатой кредитов. Ежегодное снижение убытков за счет снижения затрат на обслуживание кредита.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Добыча полезных ископаемых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В 2023 году финансовый результат деятельности предприятий  - прибыль 44,005 млн. руб.,  Согласно оценке, в 2024 году так же будет получена прибыль в размере 27,114 млн. руб.   рост в сравнении с 2022  годом на 61,6 %. ОА "Нефтегазгеотерм"с 2023 года перешло в раздел малых предприятий. ООО "Кнауф Гипс Кубань" отчитывается с 2024 года по разделу Обрабатывающие производства.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36"/>
          <w:szCs w:val="28"/>
        </w:rPr>
      </w:pPr>
      <w:r w:rsidRPr="00FF160B">
        <w:rPr>
          <w:rFonts w:eastAsiaTheme="minorEastAsia"/>
          <w:sz w:val="28"/>
          <w:szCs w:val="28"/>
        </w:rPr>
        <w:t>Обрабатывающие производства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Основные предприятия: ООО «Кнауф Гипс Кубань»; ООО «Губский кирпичный завод».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 xml:space="preserve">В 2023 году прибыль прибыльных предприятий составила 1947,127 млн. рублей. По оценке в  2024 году прибыль прибыльных предприятий обрабатывающих производств составит 2269,2 млн. руб., с ростом  к уровню 2023 года  на 16,5%. 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В связи с тем, что основная доля прибыли в отрасли приходится на ООО «Кнауф Гипс Кубань»</w:t>
      </w:r>
      <w:r w:rsidRPr="00FF160B">
        <w:rPr>
          <w:rFonts w:eastAsiaTheme="minorEastAsia"/>
          <w:sz w:val="36"/>
          <w:szCs w:val="28"/>
        </w:rPr>
        <w:t xml:space="preserve"> </w:t>
      </w:r>
      <w:r w:rsidRPr="00FF160B">
        <w:rPr>
          <w:rFonts w:eastAsiaTheme="minorEastAsia"/>
          <w:sz w:val="28"/>
          <w:szCs w:val="28"/>
        </w:rPr>
        <w:t>отраслевые темпы роста зависят от деятельности этого предприятия.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rFonts w:asciiTheme="minorHAnsi" w:eastAsiaTheme="minorEastAsia" w:hAnsiTheme="minorHAnsi" w:cstheme="minorBidi"/>
        </w:rPr>
      </w:pPr>
      <w:r w:rsidRPr="00FF160B">
        <w:rPr>
          <w:rFonts w:eastAsiaTheme="minorEastAsia"/>
          <w:sz w:val="28"/>
          <w:szCs w:val="28"/>
        </w:rPr>
        <w:t>По итогам  2024 года  убыток в данной отрасли ожидается в размере 10,4 млн. руб.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Обеспечение электрической энергией, газом и паром; кондиционирование воздуха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В 2023 году прибыль по данной отрасли не ожидается в связи с тем, что МУП "Мостовские тепловые сети" заключен договор концессии, имущество передано в пользовании другому предприятию.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rFonts w:asciiTheme="minorHAnsi" w:eastAsiaTheme="minorEastAsia" w:hAnsiTheme="minorHAnsi" w:cstheme="minorBidi"/>
        </w:rPr>
      </w:pPr>
      <w:r w:rsidRPr="00FF160B">
        <w:rPr>
          <w:rFonts w:eastAsiaTheme="minorEastAsia"/>
          <w:sz w:val="28"/>
          <w:szCs w:val="28"/>
        </w:rPr>
        <w:t>По итогам  2023 года  убыток в данной отрасли  ожидается в размере 1,05 млн. рублей на предприятии МУП "Мостовские тепловые сети" (предприятие занимается сбором задолжностей).</w:t>
      </w:r>
    </w:p>
    <w:p w:rsidR="00FF160B" w:rsidRPr="00FF160B" w:rsidRDefault="00FF160B" w:rsidP="00FF160B">
      <w:pPr>
        <w:tabs>
          <w:tab w:val="left" w:pos="878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Водоснабжение; водоотведение, организация сбора и утилизация отходов, деятельность по ликвидации загрязнений</w:t>
      </w:r>
    </w:p>
    <w:p w:rsidR="00FF160B" w:rsidRPr="00FF160B" w:rsidRDefault="00FF160B" w:rsidP="00FF160B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В 2023 году  прибыль предприятий  в сфере водоснабжения составила 4,136 млн. руб. По оценке 2024 года прибыль  от деятельности  предприятий данной отрасли составит 2,22 млн. руб.</w:t>
      </w:r>
    </w:p>
    <w:p w:rsidR="00FF160B" w:rsidRPr="00FF160B" w:rsidRDefault="00FF160B" w:rsidP="00FF160B">
      <w:pPr>
        <w:overflowPunct/>
        <w:autoSpaceDE/>
        <w:autoSpaceDN/>
        <w:adjustRightInd/>
        <w:ind w:right="-143"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lastRenderedPageBreak/>
        <w:t>По итогам 2024 года убытки ожидаются в сумме 0,9 млн.руб. на  предприятиях МУП "Мостводоканал». Предприятием передана деятельность по сбору, обработке и утилизации отходов  с 1 апреля 2024 года региональному оператору ООО «ЭкоЦентр».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Торговля оптовая и розничная; ремонт автотранспортных средств и мотоциклов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>В 2023 году  прибыль предприятий  в сфере торговли оптовой и розничной  составила 25,476 млн. руб., По оценке 2024 года прибыль  от деятельности  предприятий данной отрасли составит 26,3 млн. руб.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rFonts w:asciiTheme="minorHAnsi" w:eastAsiaTheme="minorEastAsia" w:hAnsiTheme="minorHAnsi" w:cstheme="minorBidi"/>
        </w:rPr>
      </w:pPr>
      <w:r w:rsidRPr="00FF160B">
        <w:rPr>
          <w:rFonts w:eastAsiaTheme="minorEastAsia"/>
          <w:sz w:val="28"/>
          <w:szCs w:val="28"/>
        </w:rPr>
        <w:t>По итогам  2024 года  убытков в данной отрасли не ожидается.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EastAsia"/>
          <w:sz w:val="28"/>
          <w:szCs w:val="28"/>
        </w:rPr>
      </w:pPr>
      <w:r w:rsidRPr="00FF160B">
        <w:rPr>
          <w:rFonts w:eastAsiaTheme="minorEastAsia"/>
          <w:sz w:val="28"/>
          <w:szCs w:val="28"/>
        </w:rPr>
        <w:t xml:space="preserve">Транспортировка и хранение </w:t>
      </w:r>
    </w:p>
    <w:p w:rsidR="00FF160B" w:rsidRPr="00FF160B" w:rsidRDefault="00FF160B" w:rsidP="00FF160B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F160B">
        <w:rPr>
          <w:sz w:val="28"/>
          <w:szCs w:val="28"/>
        </w:rPr>
        <w:t>В 2023 году  прибыль предприятий  в сфере транспортировки и хранения  составила 77,057 млн. руб. По оценке 2024 года, прибыль от  деятельности единственного предприятия ООО "ДЭП №115 в данной отрасли</w:t>
      </w:r>
      <w:r w:rsidRPr="00FF160B">
        <w:rPr>
          <w:sz w:val="28"/>
          <w:szCs w:val="24"/>
        </w:rPr>
        <w:t xml:space="preserve"> </w:t>
      </w:r>
      <w:r w:rsidRPr="00FF160B">
        <w:rPr>
          <w:sz w:val="28"/>
          <w:szCs w:val="28"/>
        </w:rPr>
        <w:t xml:space="preserve"> составит 19,5 млн. руб. Снижение прибыли за счет роста затрат при завершении работ по заключенным договорам по ценам прошлого года.</w:t>
      </w:r>
    </w:p>
    <w:p w:rsidR="00982739" w:rsidRPr="00070F47" w:rsidRDefault="00982739" w:rsidP="009827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D8553C" w:rsidRDefault="00D8553C" w:rsidP="00982739">
      <w:pPr>
        <w:pStyle w:val="1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Фонд оплаты труда</w:t>
      </w:r>
    </w:p>
    <w:p w:rsidR="00982739" w:rsidRPr="00982739" w:rsidRDefault="00982739" w:rsidP="00982739"/>
    <w:p w:rsidR="00161265" w:rsidRPr="00FF4FD7" w:rsidRDefault="00161265" w:rsidP="00982739">
      <w:pPr>
        <w:pStyle w:val="a5"/>
        <w:ind w:left="0" w:firstLine="709"/>
      </w:pPr>
      <w:r w:rsidRPr="00FF4FD7">
        <w:rPr>
          <w:szCs w:val="28"/>
        </w:rPr>
        <w:t>По оценке  202</w:t>
      </w:r>
      <w:r w:rsidR="00E5699F">
        <w:rPr>
          <w:szCs w:val="28"/>
        </w:rPr>
        <w:t>4</w:t>
      </w:r>
      <w:r w:rsidRPr="00FF4FD7">
        <w:rPr>
          <w:szCs w:val="28"/>
        </w:rPr>
        <w:t xml:space="preserve"> года фонд оплаты труда по крупным и средним предприятиям района составит </w:t>
      </w:r>
      <w:r w:rsidR="00E5699F">
        <w:rPr>
          <w:szCs w:val="28"/>
        </w:rPr>
        <w:t>3,877</w:t>
      </w:r>
      <w:r w:rsidRPr="00FF4FD7">
        <w:rPr>
          <w:szCs w:val="28"/>
        </w:rPr>
        <w:t xml:space="preserve"> млрд. руб.,  темпы роста к уровню 202</w:t>
      </w:r>
      <w:r w:rsidR="00E5699F">
        <w:rPr>
          <w:szCs w:val="28"/>
        </w:rPr>
        <w:t>3</w:t>
      </w:r>
      <w:r w:rsidRPr="00FF4FD7">
        <w:rPr>
          <w:szCs w:val="28"/>
        </w:rPr>
        <w:t xml:space="preserve"> года </w:t>
      </w:r>
      <w:r w:rsidR="00E5699F">
        <w:rPr>
          <w:szCs w:val="28"/>
        </w:rPr>
        <w:t>118,2</w:t>
      </w:r>
      <w:r w:rsidRPr="00FF4FD7">
        <w:rPr>
          <w:szCs w:val="28"/>
        </w:rPr>
        <w:t>% . В 202</w:t>
      </w:r>
      <w:r w:rsidR="00E5699F">
        <w:rPr>
          <w:szCs w:val="28"/>
        </w:rPr>
        <w:t>5</w:t>
      </w:r>
      <w:r w:rsidRPr="00FF4FD7">
        <w:rPr>
          <w:szCs w:val="28"/>
        </w:rPr>
        <w:t xml:space="preserve"> году планируется рост ФОТ на </w:t>
      </w:r>
      <w:r w:rsidR="00E5699F">
        <w:rPr>
          <w:szCs w:val="28"/>
        </w:rPr>
        <w:t>9,1</w:t>
      </w:r>
      <w:r w:rsidRPr="00FF4FD7">
        <w:rPr>
          <w:szCs w:val="28"/>
        </w:rPr>
        <w:t xml:space="preserve">% и составит </w:t>
      </w:r>
      <w:r w:rsidR="00E5699F">
        <w:rPr>
          <w:szCs w:val="28"/>
        </w:rPr>
        <w:t>4,228</w:t>
      </w:r>
      <w:r w:rsidRPr="00FF4FD7">
        <w:rPr>
          <w:szCs w:val="28"/>
        </w:rPr>
        <w:t xml:space="preserve"> млрд. руб.</w:t>
      </w:r>
      <w:r w:rsidRPr="00FF4FD7">
        <w:t xml:space="preserve"> </w:t>
      </w:r>
    </w:p>
    <w:p w:rsidR="00161265" w:rsidRPr="00FF4FD7" w:rsidRDefault="00161265" w:rsidP="00982739">
      <w:pPr>
        <w:pStyle w:val="a5"/>
        <w:ind w:left="0" w:firstLine="709"/>
        <w:rPr>
          <w:szCs w:val="28"/>
        </w:rPr>
      </w:pPr>
      <w:r w:rsidRPr="00FF4FD7">
        <w:rPr>
          <w:szCs w:val="28"/>
        </w:rPr>
        <w:t>Среднемесячная заработная плата по крупным и средним предприятиям района в 202</w:t>
      </w:r>
      <w:r w:rsidR="00E5699F">
        <w:rPr>
          <w:szCs w:val="28"/>
        </w:rPr>
        <w:t>3</w:t>
      </w:r>
      <w:r w:rsidRPr="00FF4FD7">
        <w:rPr>
          <w:szCs w:val="28"/>
        </w:rPr>
        <w:t xml:space="preserve"> году составила </w:t>
      </w:r>
      <w:r w:rsidR="00E5699F">
        <w:rPr>
          <w:szCs w:val="28"/>
        </w:rPr>
        <w:t>44022,0</w:t>
      </w:r>
      <w:r w:rsidRPr="00FF4FD7">
        <w:rPr>
          <w:szCs w:val="28"/>
        </w:rPr>
        <w:t xml:space="preserve"> рублей, с ростом к 20</w:t>
      </w:r>
      <w:r w:rsidR="00B01DEE" w:rsidRPr="00FF4FD7">
        <w:rPr>
          <w:szCs w:val="28"/>
        </w:rPr>
        <w:t>2</w:t>
      </w:r>
      <w:r w:rsidR="00E5699F">
        <w:rPr>
          <w:szCs w:val="28"/>
        </w:rPr>
        <w:t>2</w:t>
      </w:r>
      <w:r w:rsidRPr="00FF4FD7">
        <w:rPr>
          <w:szCs w:val="28"/>
        </w:rPr>
        <w:t xml:space="preserve"> году на </w:t>
      </w:r>
      <w:r w:rsidR="00E5699F">
        <w:rPr>
          <w:szCs w:val="28"/>
        </w:rPr>
        <w:t>12,4</w:t>
      </w:r>
      <w:r w:rsidRPr="00FF4FD7">
        <w:rPr>
          <w:szCs w:val="28"/>
        </w:rPr>
        <w:t>%,  в 202</w:t>
      </w:r>
      <w:r w:rsidR="00E5699F">
        <w:rPr>
          <w:szCs w:val="28"/>
        </w:rPr>
        <w:t>4</w:t>
      </w:r>
      <w:r w:rsidRPr="00FF4FD7">
        <w:rPr>
          <w:szCs w:val="28"/>
        </w:rPr>
        <w:t xml:space="preserve"> году  </w:t>
      </w:r>
      <w:r w:rsidR="00E5699F">
        <w:rPr>
          <w:szCs w:val="28"/>
        </w:rPr>
        <w:t>53219,0</w:t>
      </w:r>
      <w:r w:rsidRPr="00FF4FD7">
        <w:rPr>
          <w:szCs w:val="28"/>
        </w:rPr>
        <w:t xml:space="preserve"> руб. рост- </w:t>
      </w:r>
      <w:r w:rsidR="00E5699F">
        <w:rPr>
          <w:szCs w:val="28"/>
        </w:rPr>
        <w:t>20,9</w:t>
      </w:r>
      <w:r w:rsidRPr="00FF4FD7">
        <w:rPr>
          <w:szCs w:val="28"/>
        </w:rPr>
        <w:t xml:space="preserve">%,  в </w:t>
      </w:r>
      <w:r w:rsidRPr="00FF4FD7">
        <w:rPr>
          <w:color w:val="000000"/>
          <w:szCs w:val="28"/>
        </w:rPr>
        <w:t>202</w:t>
      </w:r>
      <w:r w:rsidR="00E5699F">
        <w:rPr>
          <w:color w:val="000000"/>
          <w:szCs w:val="28"/>
        </w:rPr>
        <w:t>5</w:t>
      </w:r>
      <w:r w:rsidRPr="00FF4FD7">
        <w:rPr>
          <w:color w:val="000000"/>
          <w:szCs w:val="28"/>
        </w:rPr>
        <w:t xml:space="preserve"> г. ожидаемый размер средней заработной платы -   </w:t>
      </w:r>
      <w:r w:rsidR="00E5699F">
        <w:rPr>
          <w:color w:val="000000"/>
          <w:szCs w:val="28"/>
        </w:rPr>
        <w:t>57797,5</w:t>
      </w:r>
      <w:r w:rsidRPr="00FF4FD7">
        <w:rPr>
          <w:color w:val="000000"/>
          <w:szCs w:val="28"/>
        </w:rPr>
        <w:t xml:space="preserve"> руб. с</w:t>
      </w:r>
      <w:r w:rsidRPr="00FF4FD7">
        <w:rPr>
          <w:szCs w:val="28"/>
        </w:rPr>
        <w:t xml:space="preserve"> ростом  к 20</w:t>
      </w:r>
      <w:r w:rsidR="00FF4FD7" w:rsidRPr="00FF4FD7">
        <w:rPr>
          <w:szCs w:val="28"/>
        </w:rPr>
        <w:t>2</w:t>
      </w:r>
      <w:r w:rsidR="00E5699F">
        <w:rPr>
          <w:szCs w:val="28"/>
        </w:rPr>
        <w:t>4</w:t>
      </w:r>
      <w:r w:rsidRPr="00FF4FD7">
        <w:rPr>
          <w:szCs w:val="28"/>
        </w:rPr>
        <w:t xml:space="preserve"> году  на </w:t>
      </w:r>
      <w:r w:rsidR="00E5699F">
        <w:rPr>
          <w:szCs w:val="28"/>
        </w:rPr>
        <w:t>8,6</w:t>
      </w:r>
      <w:r w:rsidRPr="00FF4FD7">
        <w:rPr>
          <w:szCs w:val="28"/>
        </w:rPr>
        <w:t>%.</w:t>
      </w:r>
    </w:p>
    <w:p w:rsidR="00E5699F" w:rsidRDefault="00E5699F" w:rsidP="00E5699F">
      <w:pPr>
        <w:pStyle w:val="a5"/>
        <w:ind w:left="0" w:firstLine="709"/>
        <w:rPr>
          <w:szCs w:val="28"/>
        </w:rPr>
      </w:pPr>
      <w:r w:rsidRPr="00E5699F">
        <w:rPr>
          <w:szCs w:val="28"/>
        </w:rPr>
        <w:t>Снижение численности в 2023 г. обусловленно заключением  в ноябре 2022 года  администрацией  района с ООО "Мирэнергосервис"ст. Павловская (производство передача и распределение пара и горячей воды) концессеционного соглашения, в связи с чем численность в отрасли уменьшилась на 129 человек (ранее в органы Госстата сведения по численности предоставлялись МУП "Тепловые сети". В 2024 году снежение обусловленно признанием ИФНС  ООО "Нефтегазгеотерм" и АФ «Мостовская»в малыми предприятиеями (88 человек) и передачей полномочий по сбору, обработке и утилизации отходов с 1 апреля 2024 года ООО «ЭкоЦентр» (17 чел.).</w:t>
      </w:r>
    </w:p>
    <w:p w:rsidR="00E5699F" w:rsidRDefault="00E5699F" w:rsidP="00E5699F">
      <w:pPr>
        <w:pStyle w:val="a5"/>
        <w:ind w:left="0" w:firstLine="709"/>
        <w:rPr>
          <w:szCs w:val="28"/>
        </w:rPr>
      </w:pPr>
    </w:p>
    <w:p w:rsidR="00CD18AE" w:rsidRDefault="00CD18AE" w:rsidP="00E5699F">
      <w:pPr>
        <w:pStyle w:val="a5"/>
        <w:ind w:left="0" w:firstLine="709"/>
        <w:jc w:val="center"/>
        <w:rPr>
          <w:b/>
          <w:szCs w:val="28"/>
        </w:rPr>
      </w:pPr>
      <w:r w:rsidRPr="0016334C">
        <w:rPr>
          <w:b/>
          <w:szCs w:val="28"/>
        </w:rPr>
        <w:t>Потребительская сфера</w:t>
      </w:r>
    </w:p>
    <w:p w:rsidR="00982739" w:rsidRPr="0016334C" w:rsidRDefault="00982739" w:rsidP="00982739">
      <w:pPr>
        <w:overflowPunct/>
        <w:autoSpaceDE/>
        <w:autoSpaceDN/>
        <w:adjustRightInd/>
        <w:ind w:firstLine="709"/>
        <w:jc w:val="center"/>
        <w:textAlignment w:val="auto"/>
        <w:rPr>
          <w:b/>
          <w:sz w:val="28"/>
          <w:szCs w:val="28"/>
        </w:rPr>
      </w:pPr>
    </w:p>
    <w:p w:rsidR="00D006EF" w:rsidRPr="00D006EF" w:rsidRDefault="00D006EF" w:rsidP="00D006EF">
      <w:pPr>
        <w:ind w:firstLine="708"/>
        <w:jc w:val="both"/>
        <w:rPr>
          <w:sz w:val="28"/>
        </w:rPr>
      </w:pPr>
      <w:r w:rsidRPr="00D006EF">
        <w:rPr>
          <w:sz w:val="28"/>
        </w:rPr>
        <w:t>Сфера розничной торговли в муниципальном образовании Мостовский район  представлена</w:t>
      </w:r>
      <w:r w:rsidRPr="00D006EF">
        <w:rPr>
          <w:color w:val="000000"/>
          <w:sz w:val="28"/>
        </w:rPr>
        <w:t xml:space="preserve"> 493объектами</w:t>
      </w:r>
      <w:r w:rsidRPr="00D006EF">
        <w:rPr>
          <w:sz w:val="28"/>
        </w:rPr>
        <w:t xml:space="preserve">  стационарной торговли. Общая  торговая площадь объектов торговли составляет более 56тыс. кв. м., в сфере торговли занято более 1086 человек.</w:t>
      </w:r>
    </w:p>
    <w:p w:rsidR="00D006EF" w:rsidRPr="00D006EF" w:rsidRDefault="00D006EF" w:rsidP="00D006EF">
      <w:pPr>
        <w:ind w:firstLine="708"/>
        <w:jc w:val="both"/>
        <w:rPr>
          <w:sz w:val="28"/>
        </w:rPr>
      </w:pPr>
      <w:r w:rsidRPr="00D006EF">
        <w:rPr>
          <w:sz w:val="28"/>
        </w:rPr>
        <w:t xml:space="preserve">В 2023году розничный товарооборот по полному кругу организаций 11840 млн. руб., или  116,8% к уровню  2022года. В разрезе крупных и средних предприятий оборот розничной торговли  за 2023 год составил 5311,256млн.руб. </w:t>
      </w:r>
      <w:r w:rsidRPr="00D006EF">
        <w:rPr>
          <w:sz w:val="28"/>
        </w:rPr>
        <w:lastRenderedPageBreak/>
        <w:t>Рост  товарооборота  по крупным и средним предприятиям за 2023год к уровню 2022 года составил 29% .</w:t>
      </w:r>
      <w:r w:rsidRPr="00D006EF">
        <w:rPr>
          <w:sz w:val="18"/>
          <w:szCs w:val="18"/>
        </w:rPr>
        <w:t xml:space="preserve"> </w:t>
      </w:r>
      <w:r w:rsidRPr="00D006EF">
        <w:rPr>
          <w:sz w:val="28"/>
        </w:rPr>
        <w:t>Увеличение оборота розничной торговли за 2023 год обусловлено увеличением объемов розничных продаж, осуществляемых непосредственно при помощи информационно-коммуникационной сети интернет, а также увеличение продаж магазины Магнит, Пятерочки, Рубль, Светофор, Победа. По оценке 2024 года планируется незначительный рост , оборот розничной торговли по полному кругу составит 13784,7млн.руб.. Рост планируется за счет ввода новых объектов торговли.</w:t>
      </w:r>
    </w:p>
    <w:p w:rsidR="00D006EF" w:rsidRPr="00D006EF" w:rsidRDefault="00D006EF" w:rsidP="00D006EF">
      <w:pPr>
        <w:ind w:firstLine="708"/>
        <w:jc w:val="both"/>
        <w:rPr>
          <w:sz w:val="28"/>
        </w:rPr>
      </w:pPr>
      <w:r w:rsidRPr="00D006EF">
        <w:rPr>
          <w:sz w:val="28"/>
        </w:rPr>
        <w:t xml:space="preserve">В соответствии с постановление Губернатора Краснодарского края от  06.09.2023г. № 678  «Об  утверждении значений коэффициентов, используемых для расчета нормативов минимальной обеспеченности населения Краснодарского края площадью торговых объектов, и нормативов минимальной обеспеченности населения Краснодарского края площадью торговых объектов.», норматив минимальной обеспеченности населения площадью стационарных торговых объектов, количество торговых объектов по Мостовскому району составил 241,факт 493 объекта. </w:t>
      </w:r>
    </w:p>
    <w:p w:rsidR="00D006EF" w:rsidRPr="00D006EF" w:rsidRDefault="00D006EF" w:rsidP="00D006EF">
      <w:pPr>
        <w:ind w:firstLine="708"/>
        <w:jc w:val="both"/>
        <w:rPr>
          <w:sz w:val="28"/>
        </w:rPr>
      </w:pPr>
      <w:r w:rsidRPr="00D006EF">
        <w:rPr>
          <w:sz w:val="28"/>
        </w:rPr>
        <w:t xml:space="preserve">Сфера объектов </w:t>
      </w:r>
      <w:r w:rsidRPr="00D006EF">
        <w:rPr>
          <w:b/>
          <w:sz w:val="28"/>
        </w:rPr>
        <w:t>общественного питания</w:t>
      </w:r>
      <w:r w:rsidRPr="00D006EF">
        <w:rPr>
          <w:sz w:val="28"/>
        </w:rPr>
        <w:t xml:space="preserve"> на потребительском рынке Мостовского района представлена 47 объектами общественного питания общедоступной сети в том числе нестационарные .Число посадочных мест1524,  Обеспеченность населения посадочными местами в общедоступной сети по состоянию на 1.01.2024года составляет </w:t>
      </w:r>
      <w:r w:rsidRPr="00D006EF">
        <w:rPr>
          <w:i/>
          <w:sz w:val="28"/>
        </w:rPr>
        <w:t>22,09</w:t>
      </w:r>
      <w:r w:rsidRPr="00D006EF">
        <w:rPr>
          <w:sz w:val="28"/>
        </w:rPr>
        <w:t xml:space="preserve"> посадочных места на 1000 жителей. </w:t>
      </w:r>
    </w:p>
    <w:p w:rsidR="00D006EF" w:rsidRPr="00D006EF" w:rsidRDefault="00D006EF" w:rsidP="00D006EF">
      <w:pPr>
        <w:ind w:firstLine="708"/>
        <w:jc w:val="both"/>
        <w:rPr>
          <w:sz w:val="28"/>
        </w:rPr>
      </w:pPr>
      <w:r w:rsidRPr="00D006EF">
        <w:rPr>
          <w:sz w:val="28"/>
        </w:rPr>
        <w:t>В отрасли работает 185 человек. Оборот по крупным и средним предприятиям за 2023год составил 91,067млн. руб., или 135,9% к уровню 2022</w:t>
      </w:r>
      <w:r>
        <w:rPr>
          <w:sz w:val="28"/>
        </w:rPr>
        <w:t xml:space="preserve"> года.</w:t>
      </w:r>
      <w:r w:rsidRPr="00D006EF">
        <w:rPr>
          <w:sz w:val="28"/>
        </w:rPr>
        <w:t xml:space="preserve"> Увеличение объемов обусловлено удорожанием цен на продукты питания, а также с января 2023 магазины Пятерочка и Магнит запустили производство и реализацию хлебобулочных, кондитерских изделий</w:t>
      </w:r>
    </w:p>
    <w:p w:rsidR="00D006EF" w:rsidRPr="00D006EF" w:rsidRDefault="00D006EF" w:rsidP="00D006EF">
      <w:pPr>
        <w:ind w:firstLine="708"/>
        <w:jc w:val="both"/>
        <w:rPr>
          <w:sz w:val="28"/>
        </w:rPr>
      </w:pPr>
      <w:r w:rsidRPr="00D006EF">
        <w:rPr>
          <w:sz w:val="28"/>
        </w:rPr>
        <w:t>ПО  оценке на 2024год оборот общественного питания  по полному кругу составит 310,7млн.руб</w:t>
      </w:r>
    </w:p>
    <w:p w:rsidR="00D006EF" w:rsidRPr="00D006EF" w:rsidRDefault="00D006EF" w:rsidP="00D006EF">
      <w:pPr>
        <w:ind w:firstLine="708"/>
        <w:jc w:val="both"/>
        <w:rPr>
          <w:sz w:val="28"/>
        </w:rPr>
      </w:pPr>
      <w:r w:rsidRPr="00D006EF">
        <w:rPr>
          <w:sz w:val="28"/>
        </w:rPr>
        <w:t>Основной задачей в развитии сети общественного питания района является открытие объектов общепита в сельских поселениях.</w:t>
      </w:r>
    </w:p>
    <w:p w:rsidR="00862527" w:rsidRPr="00BE3E88" w:rsidRDefault="00862527" w:rsidP="00982739">
      <w:pPr>
        <w:pStyle w:val="a5"/>
        <w:ind w:left="0" w:firstLine="709"/>
        <w:rPr>
          <w:bCs/>
          <w:iCs/>
          <w:color w:val="FF0000"/>
          <w:szCs w:val="28"/>
          <w:highlight w:val="yellow"/>
        </w:rPr>
      </w:pPr>
    </w:p>
    <w:p w:rsidR="00D8553C" w:rsidRDefault="00D8553C" w:rsidP="00982739">
      <w:pPr>
        <w:jc w:val="center"/>
        <w:rPr>
          <w:b/>
          <w:sz w:val="28"/>
          <w:szCs w:val="28"/>
        </w:rPr>
      </w:pPr>
      <w:r w:rsidRPr="0028629F">
        <w:rPr>
          <w:b/>
          <w:sz w:val="28"/>
          <w:szCs w:val="28"/>
        </w:rPr>
        <w:t>Инвестиции</w:t>
      </w:r>
    </w:p>
    <w:p w:rsidR="00982739" w:rsidRPr="0028629F" w:rsidRDefault="00982739" w:rsidP="00982739">
      <w:pPr>
        <w:ind w:firstLine="709"/>
        <w:jc w:val="center"/>
        <w:rPr>
          <w:b/>
          <w:sz w:val="28"/>
          <w:szCs w:val="28"/>
        </w:rPr>
      </w:pPr>
    </w:p>
    <w:p w:rsidR="00337FDC" w:rsidRPr="00337FDC" w:rsidRDefault="00337FDC" w:rsidP="00337FD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337FDC">
        <w:rPr>
          <w:rFonts w:eastAsiaTheme="minorEastAsia" w:cstheme="minorBidi"/>
          <w:sz w:val="28"/>
          <w:szCs w:val="28"/>
        </w:rPr>
        <w:t>Объем привлеченных инвестиций в экономику района в 2023 году составил 1124 млн. руб. темпы роста к уровню 2022 года в 2 раза.</w:t>
      </w:r>
    </w:p>
    <w:p w:rsidR="00337FDC" w:rsidRPr="00337FDC" w:rsidRDefault="00337FDC" w:rsidP="00337FDC">
      <w:pPr>
        <w:keepNext/>
        <w:keepLines/>
        <w:tabs>
          <w:tab w:val="left" w:pos="567"/>
        </w:tabs>
        <w:overflowPunct/>
        <w:autoSpaceDE/>
        <w:autoSpaceDN/>
        <w:adjustRightInd/>
        <w:ind w:firstLine="708"/>
        <w:jc w:val="both"/>
        <w:textAlignment w:val="auto"/>
        <w:outlineLvl w:val="0"/>
        <w:rPr>
          <w:bCs/>
          <w:color w:val="000000" w:themeColor="text1"/>
          <w:kern w:val="36"/>
          <w:sz w:val="28"/>
          <w:szCs w:val="28"/>
        </w:rPr>
      </w:pPr>
      <w:r w:rsidRPr="00337FDC">
        <w:rPr>
          <w:rFonts w:eastAsiaTheme="majorEastAsia" w:cstheme="majorBidi"/>
          <w:bCs/>
          <w:color w:val="000000" w:themeColor="text1"/>
          <w:sz w:val="28"/>
          <w:szCs w:val="28"/>
        </w:rPr>
        <w:t xml:space="preserve">Увеличение объема инвестиций в 2023 году наблюдается </w:t>
      </w:r>
      <w:r w:rsidRPr="00337FDC">
        <w:rPr>
          <w:bCs/>
          <w:color w:val="000000" w:themeColor="text1"/>
          <w:kern w:val="36"/>
          <w:sz w:val="28"/>
          <w:szCs w:val="28"/>
        </w:rPr>
        <w:t>по следующим предприятиям:</w:t>
      </w:r>
    </w:p>
    <w:p w:rsidR="00337FDC" w:rsidRPr="00337FDC" w:rsidRDefault="00337FDC" w:rsidP="00337FDC">
      <w:pPr>
        <w:tabs>
          <w:tab w:val="left" w:pos="709"/>
        </w:tabs>
        <w:overflowPunct/>
        <w:autoSpaceDE/>
        <w:autoSpaceDN/>
        <w:adjustRightInd/>
        <w:ind w:firstLine="708"/>
        <w:jc w:val="both"/>
        <w:textAlignment w:val="auto"/>
        <w:rPr>
          <w:rFonts w:eastAsiaTheme="minorEastAsia"/>
          <w:sz w:val="28"/>
          <w:szCs w:val="28"/>
        </w:rPr>
      </w:pPr>
      <w:r w:rsidRPr="00337FDC">
        <w:rPr>
          <w:rFonts w:eastAsiaTheme="minorEastAsia"/>
          <w:sz w:val="28"/>
          <w:szCs w:val="28"/>
        </w:rPr>
        <w:t>- ООО « Кнауф Гипс Кубань» - на 105,6 млн. руб. (приобретение карьерной техники, оборудования, модернизация производства);</w:t>
      </w:r>
    </w:p>
    <w:p w:rsidR="00337FDC" w:rsidRPr="00337FDC" w:rsidRDefault="00337FDC" w:rsidP="00337FDC">
      <w:pPr>
        <w:tabs>
          <w:tab w:val="left" w:pos="567"/>
          <w:tab w:val="left" w:pos="709"/>
        </w:tabs>
        <w:overflowPunct/>
        <w:autoSpaceDE/>
        <w:autoSpaceDN/>
        <w:adjustRightInd/>
        <w:ind w:firstLine="708"/>
        <w:jc w:val="both"/>
        <w:textAlignment w:val="auto"/>
        <w:rPr>
          <w:rFonts w:eastAsiaTheme="minorEastAsia"/>
          <w:sz w:val="28"/>
          <w:szCs w:val="28"/>
        </w:rPr>
      </w:pPr>
      <w:r w:rsidRPr="00337FDC">
        <w:rPr>
          <w:rFonts w:eastAsiaTheme="minorEastAsia"/>
          <w:sz w:val="28"/>
          <w:szCs w:val="28"/>
        </w:rPr>
        <w:t>- АО «Нефтегазгеотерм» - на  12,8 млн. руб. (приобретение оборудования);</w:t>
      </w:r>
    </w:p>
    <w:p w:rsidR="00337FDC" w:rsidRPr="00337FDC" w:rsidRDefault="00337FDC" w:rsidP="00337FD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/>
          <w:sz w:val="28"/>
          <w:szCs w:val="28"/>
        </w:rPr>
      </w:pPr>
      <w:r w:rsidRPr="00337FDC">
        <w:rPr>
          <w:rFonts w:eastAsiaTheme="minorEastAsia"/>
          <w:sz w:val="28"/>
          <w:szCs w:val="28"/>
        </w:rPr>
        <w:t>- ООО АФ «Мостовская» - на 31,7 млн. руб. (приобретение спецтехники, машин и оборудования);</w:t>
      </w:r>
    </w:p>
    <w:p w:rsidR="00337FDC" w:rsidRPr="00337FDC" w:rsidRDefault="00337FDC" w:rsidP="00337FDC">
      <w:pPr>
        <w:keepNext/>
        <w:keepLines/>
        <w:tabs>
          <w:tab w:val="left" w:pos="567"/>
          <w:tab w:val="left" w:pos="709"/>
        </w:tabs>
        <w:overflowPunct/>
        <w:autoSpaceDE/>
        <w:autoSpaceDN/>
        <w:adjustRightInd/>
        <w:ind w:firstLine="708"/>
        <w:jc w:val="both"/>
        <w:textAlignment w:val="auto"/>
        <w:outlineLvl w:val="0"/>
        <w:rPr>
          <w:bCs/>
          <w:color w:val="000000" w:themeColor="text1"/>
          <w:kern w:val="36"/>
          <w:sz w:val="28"/>
          <w:szCs w:val="28"/>
        </w:rPr>
      </w:pPr>
      <w:r w:rsidRPr="00337FDC">
        <w:rPr>
          <w:bCs/>
          <w:color w:val="000000" w:themeColor="text1"/>
          <w:kern w:val="36"/>
          <w:sz w:val="28"/>
          <w:szCs w:val="28"/>
        </w:rPr>
        <w:lastRenderedPageBreak/>
        <w:t>- ООО «Юг-Агро» -  на 80,0 млн. руб. (приобретение многолетних насаждений, машин и оборудования, ввод в эксплуатацию здания цеха ручной сортировки);</w:t>
      </w:r>
    </w:p>
    <w:p w:rsidR="00337FDC" w:rsidRPr="00337FDC" w:rsidRDefault="00337FDC" w:rsidP="00337FDC">
      <w:pPr>
        <w:overflowPunct/>
        <w:autoSpaceDE/>
        <w:autoSpaceDN/>
        <w:adjustRightInd/>
        <w:spacing w:line="276" w:lineRule="auto"/>
        <w:ind w:firstLine="708"/>
        <w:textAlignment w:val="auto"/>
        <w:rPr>
          <w:rFonts w:eastAsiaTheme="minorEastAsia"/>
          <w:sz w:val="28"/>
          <w:szCs w:val="28"/>
        </w:rPr>
      </w:pPr>
      <w:r w:rsidRPr="00337FDC">
        <w:rPr>
          <w:rFonts w:eastAsiaTheme="minorEastAsia"/>
          <w:sz w:val="28"/>
          <w:szCs w:val="28"/>
        </w:rPr>
        <w:t>-  ООО «ГКЗ» - на 21,1 млн. руб. (за счет строительства здания гостиницы);</w:t>
      </w:r>
    </w:p>
    <w:p w:rsidR="00337FDC" w:rsidRPr="00337FDC" w:rsidRDefault="00337FDC" w:rsidP="00337FD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/>
          <w:sz w:val="28"/>
          <w:szCs w:val="28"/>
        </w:rPr>
      </w:pPr>
      <w:r w:rsidRPr="00337FDC">
        <w:rPr>
          <w:rFonts w:eastAsiaTheme="minorEastAsia"/>
          <w:sz w:val="28"/>
          <w:szCs w:val="28"/>
        </w:rPr>
        <w:t>- Администрация МО Мостовский район - объем инвестиций 286,9 млн. руб. (реализация социальных объектов: ФАПы с. Махошевская, ст. Баракаевская, хут. Свободный Мир, ст. Переправная. Строительство центра единоборств в пгт. Мостовской, приобретение квартир для детей сирот);</w:t>
      </w:r>
    </w:p>
    <w:p w:rsidR="00337FDC" w:rsidRPr="00337FDC" w:rsidRDefault="00337FDC" w:rsidP="00337FD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/>
          <w:sz w:val="28"/>
          <w:szCs w:val="28"/>
        </w:rPr>
      </w:pPr>
      <w:r w:rsidRPr="00337FDC">
        <w:rPr>
          <w:rFonts w:eastAsiaTheme="minorEastAsia"/>
          <w:sz w:val="28"/>
          <w:szCs w:val="28"/>
        </w:rPr>
        <w:t>- Администрации городских и сельских поселений – объем инвестиций 80,1 млн.руб. (реализация социальных объектов).</w:t>
      </w:r>
    </w:p>
    <w:p w:rsidR="00337FDC" w:rsidRPr="00337FDC" w:rsidRDefault="00337FDC" w:rsidP="00337FDC">
      <w:pPr>
        <w:tabs>
          <w:tab w:val="left" w:pos="851"/>
        </w:tabs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337FDC">
        <w:rPr>
          <w:rFonts w:eastAsiaTheme="minorEastAsia" w:cstheme="minorBidi"/>
          <w:sz w:val="28"/>
          <w:szCs w:val="28"/>
        </w:rPr>
        <w:t>По оценке общий объем инвестиций по крупным и средним предприятиям в 2024 году составит 1193,7 млн. руб. темпы роста к уровню 2023 года 126,7 %.</w:t>
      </w:r>
    </w:p>
    <w:p w:rsidR="00337FDC" w:rsidRPr="00337FDC" w:rsidRDefault="00337FDC" w:rsidP="00337FD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337FDC">
        <w:rPr>
          <w:rFonts w:eastAsiaTheme="minorEastAsia" w:cstheme="minorBidi"/>
          <w:sz w:val="28"/>
          <w:szCs w:val="28"/>
        </w:rPr>
        <w:t>Увеличение объема инвестиций по крупным и средним предприятиям в 2024 году к уровню 2023 года наблюдается по следующим предприятиям:</w:t>
      </w:r>
    </w:p>
    <w:p w:rsidR="00337FDC" w:rsidRPr="00337FDC" w:rsidRDefault="00337FDC" w:rsidP="00337FD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337FDC">
        <w:rPr>
          <w:rFonts w:eastAsiaTheme="minorEastAsia" w:cstheme="minorBidi"/>
          <w:sz w:val="28"/>
          <w:szCs w:val="28"/>
        </w:rPr>
        <w:t>- АО «ДЭП № 115» - увеличение объема инвестиций на 3,9 млн. руб. за счет приобретения автотранспорта;</w:t>
      </w:r>
    </w:p>
    <w:p w:rsidR="00337FDC" w:rsidRPr="00337FDC" w:rsidRDefault="00337FDC" w:rsidP="00337FD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337FDC">
        <w:rPr>
          <w:rFonts w:eastAsiaTheme="minorEastAsia" w:cstheme="minorBidi"/>
          <w:sz w:val="28"/>
          <w:szCs w:val="28"/>
        </w:rPr>
        <w:t>- ООО «ГКЗ» - увеличение объема инвестиций на 23,9 млн. руб. за счет начала реализации инвестиционного проекта по строительству гостиничного комплекса (2-я очередь);</w:t>
      </w:r>
    </w:p>
    <w:p w:rsidR="00337FDC" w:rsidRPr="00337FDC" w:rsidRDefault="00337FDC" w:rsidP="00337FD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337FDC">
        <w:rPr>
          <w:rFonts w:eastAsiaTheme="minorEastAsia" w:cstheme="minorBidi"/>
          <w:sz w:val="28"/>
          <w:szCs w:val="28"/>
        </w:rPr>
        <w:t>МБУЗ «Мостовская ЦРБ» МЗ КК – увеличение объема инвестиций на 183,8 млн.руб. за счет проведения реконструкции здания родильного и педиатрического отделений;</w:t>
      </w:r>
    </w:p>
    <w:p w:rsidR="00337FDC" w:rsidRPr="00337FDC" w:rsidRDefault="00337FDC" w:rsidP="00337FD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337FDC">
        <w:rPr>
          <w:rFonts w:eastAsiaTheme="minorEastAsia" w:cstheme="minorBidi"/>
          <w:sz w:val="28"/>
          <w:szCs w:val="28"/>
        </w:rPr>
        <w:t>- Администрация МО Мостовский район – увеличение объема инвестиций на 90,0 млн. руб. за счет строительства социальных объектов;</w:t>
      </w:r>
    </w:p>
    <w:p w:rsidR="00337FDC" w:rsidRPr="00337FDC" w:rsidRDefault="00337FDC" w:rsidP="00337FD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337FDC">
        <w:rPr>
          <w:rFonts w:eastAsiaTheme="minorEastAsia" w:cstheme="minorBidi"/>
          <w:sz w:val="28"/>
          <w:szCs w:val="28"/>
        </w:rPr>
        <w:t>- Администрации городских и сельских поселений - увеличение объема инвестиций на 82,6 млн. руб. за счет строительства социальных объектов.</w:t>
      </w:r>
    </w:p>
    <w:p w:rsidR="00337FDC" w:rsidRPr="00337FDC" w:rsidRDefault="00337FDC" w:rsidP="00337FD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337FDC">
        <w:rPr>
          <w:rFonts w:eastAsiaTheme="minorEastAsia" w:cstheme="minorBidi"/>
          <w:sz w:val="28"/>
          <w:szCs w:val="28"/>
        </w:rPr>
        <w:t>Достижение показателей в прогнозный период 2025-2027гг. планируется за счет освоения инвестиций крупными и средними предприятиями, реализации социальных проектов, а также реализацией инвестиционных проектов предприятиями малых форм собственности, предприятиями численностью до 15 человек и индивидуальными предпринимателями.</w:t>
      </w:r>
    </w:p>
    <w:p w:rsidR="00F44708" w:rsidRDefault="00F44708" w:rsidP="00F44708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EastAsia" w:cstheme="minorBidi"/>
          <w:sz w:val="28"/>
          <w:szCs w:val="28"/>
        </w:rPr>
      </w:pPr>
    </w:p>
    <w:p w:rsidR="0028629F" w:rsidRDefault="0028629F" w:rsidP="00F44708">
      <w:pPr>
        <w:overflowPunct/>
        <w:autoSpaceDE/>
        <w:autoSpaceDN/>
        <w:adjustRightInd/>
        <w:ind w:firstLine="708"/>
        <w:jc w:val="center"/>
        <w:textAlignment w:val="auto"/>
        <w:rPr>
          <w:b/>
          <w:sz w:val="28"/>
          <w:szCs w:val="28"/>
        </w:rPr>
      </w:pPr>
      <w:r w:rsidRPr="00DF5168">
        <w:rPr>
          <w:b/>
          <w:sz w:val="28"/>
          <w:szCs w:val="28"/>
        </w:rPr>
        <w:t>Основные фонды</w:t>
      </w:r>
    </w:p>
    <w:p w:rsidR="00982739" w:rsidRPr="00DF5168" w:rsidRDefault="00982739" w:rsidP="00982739">
      <w:pPr>
        <w:overflowPunct/>
        <w:autoSpaceDE/>
        <w:autoSpaceDN/>
        <w:adjustRightInd/>
        <w:ind w:firstLine="709"/>
        <w:jc w:val="center"/>
        <w:textAlignment w:val="auto"/>
        <w:rPr>
          <w:b/>
          <w:sz w:val="28"/>
          <w:szCs w:val="28"/>
        </w:rPr>
      </w:pPr>
    </w:p>
    <w:p w:rsidR="00E5699F" w:rsidRPr="00E5699F" w:rsidRDefault="00E5699F" w:rsidP="00E5699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E5699F">
        <w:rPr>
          <w:sz w:val="28"/>
          <w:szCs w:val="28"/>
        </w:rPr>
        <w:t>По оценке в 2024 году наличие основных фондов составит 11730,0 млн.руб. Поступление основных фондов ожидается в объеме 1136,2 млн. рублей, в том числе за счет ввода в действие новых основных фондов 1073,8  млн. рублей.</w:t>
      </w:r>
    </w:p>
    <w:p w:rsidR="00E5699F" w:rsidRPr="00E5699F" w:rsidRDefault="00E5699F" w:rsidP="00E5699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E5699F">
        <w:rPr>
          <w:sz w:val="28"/>
          <w:szCs w:val="28"/>
        </w:rPr>
        <w:t>Темпы роста к уровню прошлого года составят 109 % .</w:t>
      </w:r>
      <w:r w:rsidRPr="00E5699F">
        <w:rPr>
          <w:sz w:val="28"/>
          <w:szCs w:val="28"/>
        </w:rPr>
        <w:tab/>
        <w:t xml:space="preserve"> </w:t>
      </w:r>
    </w:p>
    <w:p w:rsidR="00E5699F" w:rsidRPr="00E5699F" w:rsidRDefault="00E5699F" w:rsidP="00E5699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E5699F">
        <w:rPr>
          <w:bCs/>
          <w:iCs/>
          <w:sz w:val="28"/>
          <w:szCs w:val="28"/>
        </w:rPr>
        <w:t xml:space="preserve">Ввод основных фондов во многом зависит от реализации инвестиционных проектов и привлечения инвестиций в производственную деятельность  </w:t>
      </w:r>
      <w:r w:rsidRPr="00E5699F">
        <w:rPr>
          <w:sz w:val="28"/>
          <w:szCs w:val="28"/>
        </w:rPr>
        <w:t>бюджетообразующих организаций :</w:t>
      </w:r>
    </w:p>
    <w:p w:rsidR="00E5699F" w:rsidRPr="00E5699F" w:rsidRDefault="00E5699F" w:rsidP="00E5699F">
      <w:pPr>
        <w:tabs>
          <w:tab w:val="left" w:pos="142"/>
          <w:tab w:val="left" w:pos="900"/>
        </w:tabs>
        <w:ind w:firstLine="709"/>
        <w:jc w:val="both"/>
        <w:rPr>
          <w:bCs/>
          <w:iCs/>
          <w:sz w:val="28"/>
          <w:szCs w:val="28"/>
        </w:rPr>
      </w:pPr>
      <w:r w:rsidRPr="00E5699F">
        <w:rPr>
          <w:sz w:val="28"/>
          <w:szCs w:val="28"/>
        </w:rPr>
        <w:t xml:space="preserve">- ООО «Кнауф Гипс Кубань» на общую сумму 300,0 млн.рублей, ООО «Крестьянское хозяйство Попюк» - 20,0 млн.рублей; ООО «Губский кирпичный </w:t>
      </w:r>
      <w:r w:rsidRPr="00E5699F">
        <w:rPr>
          <w:sz w:val="28"/>
          <w:szCs w:val="28"/>
        </w:rPr>
        <w:lastRenderedPageBreak/>
        <w:t>завод»на сумму 20,0 млн.руб., Нефтегазгеотерм  - 2,8 млн.руб АО "ДЭП 115" -11,5 млн.руб.</w:t>
      </w:r>
    </w:p>
    <w:p w:rsidR="00E5699F" w:rsidRPr="00E5699F" w:rsidRDefault="00E5699F" w:rsidP="00E5699F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E5699F">
        <w:rPr>
          <w:sz w:val="28"/>
          <w:szCs w:val="28"/>
        </w:rPr>
        <w:t xml:space="preserve">- За счет участия в краевых целевых программах по строительству:                          - фельдшерско-акушерских  пунктов в пос.Перевалка и хут.Свободный </w:t>
      </w:r>
    </w:p>
    <w:p w:rsidR="00E5699F" w:rsidRPr="00E5699F" w:rsidRDefault="00E5699F" w:rsidP="00E5699F">
      <w:pPr>
        <w:tabs>
          <w:tab w:val="left" w:pos="142"/>
          <w:tab w:val="left" w:pos="900"/>
        </w:tabs>
        <w:ind w:firstLine="709"/>
        <w:jc w:val="both"/>
        <w:rPr>
          <w:bCs/>
          <w:iCs/>
          <w:sz w:val="28"/>
          <w:szCs w:val="28"/>
        </w:rPr>
      </w:pPr>
      <w:r w:rsidRPr="00E5699F">
        <w:rPr>
          <w:sz w:val="28"/>
          <w:szCs w:val="28"/>
        </w:rPr>
        <w:t>Мир – 26,00 млн. рублей;</w:t>
      </w:r>
    </w:p>
    <w:p w:rsidR="00E5699F" w:rsidRPr="00E5699F" w:rsidRDefault="00E5699F" w:rsidP="00E5699F">
      <w:pPr>
        <w:tabs>
          <w:tab w:val="left" w:pos="142"/>
          <w:tab w:val="left" w:pos="851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5699F">
        <w:rPr>
          <w:rFonts w:eastAsia="Calibri"/>
          <w:sz w:val="28"/>
          <w:szCs w:val="28"/>
          <w:lang w:eastAsia="en-US"/>
        </w:rPr>
        <w:t xml:space="preserve">-строительство педиатрического  и акушерско-обсервационного отделений, приобретение мед. оборудования - 246,8  млн.руб. </w:t>
      </w:r>
    </w:p>
    <w:p w:rsidR="00E5699F" w:rsidRPr="00E5699F" w:rsidRDefault="00E5699F" w:rsidP="00E5699F">
      <w:pPr>
        <w:tabs>
          <w:tab w:val="left" w:pos="142"/>
          <w:tab w:val="left" w:pos="851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5699F">
        <w:rPr>
          <w:rFonts w:eastAsia="Calibri"/>
          <w:sz w:val="28"/>
          <w:szCs w:val="28"/>
          <w:lang w:eastAsia="en-US"/>
        </w:rPr>
        <w:t>-строительство спортивных залов,  оснащение СОШ и ДОУ – 149,0 млн.руб.;</w:t>
      </w:r>
    </w:p>
    <w:p w:rsidR="00E5699F" w:rsidRPr="00E5699F" w:rsidRDefault="00E5699F" w:rsidP="00E5699F">
      <w:pPr>
        <w:tabs>
          <w:tab w:val="left" w:pos="142"/>
          <w:tab w:val="left" w:pos="851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5699F">
        <w:rPr>
          <w:rFonts w:eastAsia="Calibri"/>
          <w:sz w:val="28"/>
          <w:szCs w:val="28"/>
          <w:lang w:eastAsia="en-US"/>
        </w:rPr>
        <w:t>- строительство спортивных комплексов – 114,8 млн.руб</w:t>
      </w:r>
    </w:p>
    <w:p w:rsidR="00E5699F" w:rsidRPr="00E5699F" w:rsidRDefault="00E5699F" w:rsidP="00E5699F">
      <w:pPr>
        <w:tabs>
          <w:tab w:val="left" w:pos="142"/>
          <w:tab w:val="left" w:pos="851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5699F">
        <w:rPr>
          <w:rFonts w:eastAsia="Calibri"/>
          <w:sz w:val="28"/>
          <w:szCs w:val="28"/>
          <w:lang w:eastAsia="en-US"/>
        </w:rPr>
        <w:t>-строительство скверов – 182,9 млн.руб.;</w:t>
      </w:r>
    </w:p>
    <w:p w:rsidR="00E5699F" w:rsidRPr="00E5699F" w:rsidRDefault="00E5699F" w:rsidP="00E5699F">
      <w:pPr>
        <w:tabs>
          <w:tab w:val="left" w:pos="142"/>
          <w:tab w:val="left" w:pos="851"/>
        </w:tabs>
        <w:overflowPunct/>
        <w:autoSpaceDE/>
        <w:autoSpaceDN/>
        <w:adjustRightInd/>
        <w:spacing w:after="200"/>
        <w:ind w:right="51" w:firstLine="709"/>
        <w:contextualSpacing/>
        <w:jc w:val="both"/>
        <w:textAlignment w:val="auto"/>
        <w:rPr>
          <w:rFonts w:eastAsia="Calibri"/>
          <w:bCs/>
          <w:iCs/>
          <w:sz w:val="28"/>
          <w:szCs w:val="28"/>
          <w:lang w:eastAsia="en-US"/>
        </w:rPr>
      </w:pPr>
      <w:r w:rsidRPr="00E5699F">
        <w:rPr>
          <w:rFonts w:eastAsia="Calibri"/>
          <w:sz w:val="28"/>
          <w:szCs w:val="28"/>
          <w:lang w:eastAsia="en-US"/>
        </w:rPr>
        <w:t xml:space="preserve">Положительная динамика в данном направлении ожидается и в плановом периоде </w:t>
      </w:r>
      <w:r w:rsidRPr="00E5699F">
        <w:rPr>
          <w:rFonts w:eastAsia="Calibri"/>
          <w:bCs/>
          <w:iCs/>
          <w:sz w:val="28"/>
          <w:szCs w:val="28"/>
          <w:lang w:eastAsia="en-US"/>
        </w:rPr>
        <w:t>2025 - 2027 гг. Планируется ввод в действие новых основных фондов в объеме 1215,1 млн.руб, 1370,5 млн.руб, 1403,1 млн.руб соответственно по годам.</w:t>
      </w:r>
    </w:p>
    <w:p w:rsidR="001361CB" w:rsidRPr="00BE3E88" w:rsidRDefault="001361CB" w:rsidP="00982739">
      <w:pPr>
        <w:tabs>
          <w:tab w:val="left" w:pos="900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CA7694" w:rsidRDefault="00E86994" w:rsidP="00982739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C44260">
        <w:rPr>
          <w:b/>
          <w:sz w:val="28"/>
          <w:szCs w:val="28"/>
          <w:lang w:eastAsia="en-US"/>
        </w:rPr>
        <w:t>Демография</w:t>
      </w:r>
    </w:p>
    <w:p w:rsidR="00982739" w:rsidRPr="00C44260" w:rsidRDefault="00982739" w:rsidP="00982739">
      <w:pPr>
        <w:spacing w:line="276" w:lineRule="auto"/>
        <w:ind w:firstLine="709"/>
        <w:jc w:val="center"/>
        <w:rPr>
          <w:sz w:val="28"/>
          <w:szCs w:val="28"/>
        </w:rPr>
      </w:pPr>
    </w:p>
    <w:p w:rsidR="00E5699F" w:rsidRPr="00E5699F" w:rsidRDefault="00E5699F" w:rsidP="00E5699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>Численность постоянного населения муниципального образования Мостовский район по данным переписи 2002 года составляет - 72,6 тыс. человек, из которой - 35,9 тыс. человек (49,4%) горожане и 36,7 тыс. человек (50,6%) сельские жители. По этому показателю район занимает 21 место среди городов и районов Краснодарского края.</w:t>
      </w:r>
    </w:p>
    <w:p w:rsidR="00E5699F" w:rsidRPr="00E5699F" w:rsidRDefault="00E5699F" w:rsidP="00E5699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>По итогам Всероссийской переписи населения 2010 года численность постоянного населения района составляет 69,844 тыс. человек, из которой – 35,499 тыс. человек (50,8%) горожане и 34,345 тыс. человек (49,2%) сельские жители. Численность населения уменьшилась на 2,756 тыс. человек по сравнению с данными переписи 2002 года.</w:t>
      </w:r>
    </w:p>
    <w:p w:rsidR="00E5699F" w:rsidRPr="00E5699F" w:rsidRDefault="00E5699F" w:rsidP="006D67D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>По итогам Всероссийской переписи населения 2020 года численность постоянного населения района составляет 69,325 тыс. человек, из которой – 36,214 тыс. человек (52,2%) горожане и 33,111 тыс. человек (47,8%) сельские жители. Численность населения уменьшилась на 0,519 тыс. человек по сравнению с данными переписи 2010 года и на 3,275 тыс. человек по сравнению с данными переписи 2002 года.</w:t>
      </w:r>
    </w:p>
    <w:tbl>
      <w:tblPr>
        <w:tblpPr w:leftFromText="180" w:rightFromText="180" w:vertAnchor="text" w:horzAnchor="margin" w:tblpXSpec="center" w:tblpY="56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567"/>
        <w:gridCol w:w="709"/>
        <w:gridCol w:w="709"/>
        <w:gridCol w:w="851"/>
        <w:gridCol w:w="852"/>
        <w:gridCol w:w="709"/>
        <w:gridCol w:w="709"/>
        <w:gridCol w:w="709"/>
        <w:gridCol w:w="850"/>
        <w:gridCol w:w="851"/>
        <w:gridCol w:w="850"/>
        <w:gridCol w:w="851"/>
      </w:tblGrid>
      <w:tr w:rsidR="00E5699F" w:rsidRPr="00E5699F" w:rsidTr="00E5699F">
        <w:trPr>
          <w:trHeight w:val="120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E5699F">
              <w:rPr>
                <w:b/>
              </w:rPr>
              <w:t>Наименование</w:t>
            </w:r>
          </w:p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E5699F">
              <w:rPr>
                <w:b/>
              </w:rPr>
              <w:t>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18"/>
                <w:szCs w:val="18"/>
              </w:rPr>
            </w:pPr>
            <w:r w:rsidRPr="00E5699F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left="252" w:right="72" w:hanging="3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E5699F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left="252" w:right="72" w:hanging="3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E5699F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/>
                <w:sz w:val="18"/>
                <w:szCs w:val="18"/>
              </w:rPr>
            </w:pPr>
            <w:r w:rsidRPr="00E5699F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b/>
                <w:sz w:val="18"/>
                <w:szCs w:val="18"/>
              </w:rPr>
            </w:pPr>
            <w:r w:rsidRPr="00E5699F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left="252" w:right="72" w:hanging="3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E5699F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left="252" w:right="72" w:hanging="360"/>
              <w:jc w:val="center"/>
              <w:textAlignment w:val="auto"/>
              <w:rPr>
                <w:b/>
                <w:sz w:val="18"/>
                <w:szCs w:val="18"/>
              </w:rPr>
            </w:pPr>
            <w:r w:rsidRPr="00E5699F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E5699F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E5699F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E5699F">
              <w:rPr>
                <w:b/>
                <w:sz w:val="18"/>
                <w:szCs w:val="18"/>
              </w:rPr>
              <w:t>2022</w:t>
            </w:r>
          </w:p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  <w:lang w:val="en-US"/>
              </w:rPr>
            </w:pPr>
            <w:r w:rsidRPr="00E5699F">
              <w:rPr>
                <w:b/>
                <w:sz w:val="18"/>
                <w:szCs w:val="18"/>
              </w:rPr>
              <w:t>202</w:t>
            </w:r>
            <w:r w:rsidRPr="00E5699F">
              <w:rPr>
                <w:b/>
                <w:sz w:val="18"/>
                <w:szCs w:val="18"/>
                <w:lang w:val="en-US"/>
              </w:rPr>
              <w:t>3</w:t>
            </w:r>
          </w:p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E5699F">
              <w:rPr>
                <w:b/>
                <w:sz w:val="18"/>
                <w:szCs w:val="18"/>
              </w:rPr>
              <w:t xml:space="preserve">Средне </w:t>
            </w:r>
          </w:p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E5699F">
              <w:rPr>
                <w:b/>
                <w:sz w:val="18"/>
                <w:szCs w:val="18"/>
              </w:rPr>
              <w:t>годовая</w:t>
            </w:r>
          </w:p>
        </w:tc>
      </w:tr>
      <w:tr w:rsidR="00E5699F" w:rsidRPr="00E5699F" w:rsidTr="00E569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E5699F">
              <w:t>Численность населения</w:t>
            </w:r>
          </w:p>
          <w:p w:rsidR="00E5699F" w:rsidRPr="00E5699F" w:rsidRDefault="00E5699F" w:rsidP="00E5699F">
            <w:pPr>
              <w:overflowPunct/>
              <w:autoSpaceDE/>
              <w:autoSpaceDN/>
              <w:adjustRightInd/>
              <w:textAlignment w:val="auto"/>
            </w:pPr>
            <w:r w:rsidRPr="00E5699F">
              <w:t>на конец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тыс.</w:t>
            </w:r>
          </w:p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left="252" w:right="72" w:hanging="360"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70,691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left="252" w:right="72" w:hanging="360"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70,620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70,468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70,050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left="252" w:right="72" w:hanging="360"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69,970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left="252" w:right="72" w:hanging="360"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69,719</w:t>
            </w:r>
          </w:p>
          <w:p w:rsidR="00E5699F" w:rsidRPr="00E5699F" w:rsidRDefault="00E5699F" w:rsidP="00E5699F">
            <w:pPr>
              <w:overflowPunct/>
              <w:autoSpaceDE/>
              <w:autoSpaceDN/>
              <w:adjustRightInd/>
              <w:ind w:left="-9468" w:right="9612"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left="252" w:right="72" w:hanging="360"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69,213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69,026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68,671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E5699F">
              <w:rPr>
                <w:sz w:val="18"/>
                <w:szCs w:val="18"/>
                <w:lang w:val="en-US"/>
              </w:rPr>
              <w:t>68</w:t>
            </w:r>
            <w:r w:rsidRPr="00E5699F">
              <w:rPr>
                <w:sz w:val="18"/>
                <w:szCs w:val="18"/>
              </w:rPr>
              <w:t>,</w:t>
            </w:r>
            <w:r w:rsidRPr="00E5699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69,790</w:t>
            </w:r>
          </w:p>
          <w:p w:rsidR="00E5699F" w:rsidRPr="00E5699F" w:rsidRDefault="00E5699F" w:rsidP="00E5699F">
            <w:pPr>
              <w:overflowPunct/>
              <w:autoSpaceDE/>
              <w:autoSpaceDN/>
              <w:adjustRightInd/>
              <w:ind w:right="72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5699F" w:rsidRPr="00E5699F" w:rsidTr="00E5699F"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b/>
              </w:rPr>
              <w:t>Естественное движение населения</w:t>
            </w:r>
          </w:p>
        </w:tc>
      </w:tr>
      <w:tr w:rsidR="00E5699F" w:rsidRPr="00E5699F" w:rsidTr="00E569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E5699F">
              <w:t>число родившихся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808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597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E5699F">
              <w:rPr>
                <w:sz w:val="18"/>
                <w:szCs w:val="18"/>
                <w:lang w:val="en-US"/>
              </w:rPr>
              <w:t>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697</w:t>
            </w:r>
          </w:p>
        </w:tc>
      </w:tr>
      <w:tr w:rsidR="00E5699F" w:rsidRPr="00E5699F" w:rsidTr="00E569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E5699F">
              <w:t>число умерших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-877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E5699F">
              <w:rPr>
                <w:sz w:val="18"/>
                <w:szCs w:val="18"/>
                <w:lang w:val="en-US"/>
              </w:rPr>
              <w:t>-945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- 1010</w:t>
            </w:r>
          </w:p>
        </w:tc>
      </w:tr>
      <w:tr w:rsidR="00E5699F" w:rsidRPr="00E5699F" w:rsidTr="00E569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E5699F">
              <w:lastRenderedPageBreak/>
              <w:t xml:space="preserve">естественный прирост (+), убыль (-)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-212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E5699F">
              <w:rPr>
                <w:sz w:val="18"/>
                <w:szCs w:val="18"/>
                <w:lang w:val="en-US"/>
              </w:rPr>
              <w:t>-200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-293</w:t>
            </w:r>
          </w:p>
        </w:tc>
      </w:tr>
      <w:tr w:rsidR="00E5699F" w:rsidRPr="00E5699F" w:rsidTr="00E5699F">
        <w:trPr>
          <w:trHeight w:val="235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textAlignment w:val="auto"/>
              <w:rPr>
                <w:b/>
                <w:sz w:val="18"/>
                <w:szCs w:val="18"/>
              </w:rPr>
            </w:pPr>
            <w:r w:rsidRPr="00E5699F">
              <w:rPr>
                <w:b/>
              </w:rPr>
              <w:t>Миграция населения</w:t>
            </w:r>
          </w:p>
        </w:tc>
      </w:tr>
      <w:tr w:rsidR="00E5699F" w:rsidRPr="00E5699F" w:rsidTr="00E569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E5699F">
              <w:t>число прибывших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1744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2079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2086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1844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2198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2034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1909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2184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1888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E5699F"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1988</w:t>
            </w:r>
          </w:p>
        </w:tc>
      </w:tr>
      <w:tr w:rsidR="00E5699F" w:rsidRPr="00E5699F" w:rsidTr="00E5699F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E5699F">
              <w:t>число выбывших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-1743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-2043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-2046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-1824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E5699F">
              <w:rPr>
                <w:sz w:val="18"/>
                <w:szCs w:val="18"/>
                <w:lang w:val="en-US"/>
              </w:rPr>
              <w:t>-1722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-1891</w:t>
            </w:r>
          </w:p>
        </w:tc>
      </w:tr>
      <w:tr w:rsidR="00E5699F" w:rsidRPr="00E5699F" w:rsidTr="00E5699F">
        <w:trPr>
          <w:trHeight w:val="93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E5699F">
              <w:t>миграционный прирост (+), снижение (-)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-152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 xml:space="preserve"> 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E5699F">
              <w:rPr>
                <w:sz w:val="18"/>
                <w:szCs w:val="18"/>
                <w:lang w:val="en-US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F" w:rsidRPr="00E5699F" w:rsidRDefault="00E5699F" w:rsidP="00E569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E5699F">
              <w:rPr>
                <w:sz w:val="18"/>
                <w:szCs w:val="18"/>
              </w:rPr>
              <w:t>61</w:t>
            </w:r>
          </w:p>
        </w:tc>
      </w:tr>
    </w:tbl>
    <w:p w:rsidR="00F32FE1" w:rsidRDefault="00F32FE1" w:rsidP="00E5699F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E5699F" w:rsidRPr="00E5699F" w:rsidRDefault="00E5699F" w:rsidP="00E5699F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>Динамика численности населения</w:t>
      </w:r>
    </w:p>
    <w:p w:rsidR="00E5699F" w:rsidRPr="00E5699F" w:rsidRDefault="00E5699F" w:rsidP="00E5699F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E5699F" w:rsidRPr="00E5699F" w:rsidRDefault="00E5699F" w:rsidP="00E5699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>Расчетная численность постоянного населения на конец 2024 года прогнозируется в количестве 68,048 тыс. человек.</w:t>
      </w:r>
    </w:p>
    <w:p w:rsidR="00E5699F" w:rsidRPr="00E5699F" w:rsidRDefault="00E5699F" w:rsidP="00E5699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>Уменьшение численности обусловлено естественной убылью населения, которая не перекрывает миграционный прирост.</w:t>
      </w:r>
    </w:p>
    <w:p w:rsidR="00E5699F" w:rsidRPr="00E5699F" w:rsidRDefault="00E5699F" w:rsidP="00E5699F">
      <w:pPr>
        <w:overflowPunct/>
        <w:autoSpaceDE/>
        <w:autoSpaceDN/>
        <w:adjustRightInd/>
        <w:ind w:right="-1" w:firstLine="709"/>
        <w:jc w:val="both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>Среднегодовой ежегодный миграционной прирост составил 61 человек.</w:t>
      </w:r>
    </w:p>
    <w:p w:rsidR="00E5699F" w:rsidRPr="00E5699F" w:rsidRDefault="00E5699F" w:rsidP="00E5699F">
      <w:pPr>
        <w:overflowPunct/>
        <w:autoSpaceDE/>
        <w:autoSpaceDN/>
        <w:adjustRightInd/>
        <w:ind w:right="360" w:firstLine="709"/>
        <w:jc w:val="both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 xml:space="preserve">Средняя плотность населения – 18,2 человек на 1 квадратный километр – это в 4 раза ниже, чем в целом по краю (75,2), это обусловлено тем, что 42,8 % территории района занимают земли лесного фонда. </w:t>
      </w:r>
    </w:p>
    <w:p w:rsidR="00E5699F" w:rsidRPr="00E5699F" w:rsidRDefault="00E5699F" w:rsidP="00E5699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>Из 39 населенных пунктов района в 24 численность населения менее     1000 человек.</w:t>
      </w:r>
    </w:p>
    <w:p w:rsidR="00E5699F" w:rsidRPr="00E5699F" w:rsidRDefault="00E5699F" w:rsidP="00E5699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>Задачи 2024-2026 гг.</w:t>
      </w:r>
    </w:p>
    <w:p w:rsidR="00E5699F" w:rsidRPr="00E5699F" w:rsidRDefault="00E5699F" w:rsidP="00E5699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>С целью экономического развития района и улучшения демографической ситуации с 2021 года на территории муниципального образования Мостовский район осуществляется реализация индивидуального плана социально-экономического развития муниципального образования Мостовский район (далее - ИП), утвержденного главой администрации (губернатором) Краснодарского края  Кондратьевым В.И.:</w:t>
      </w:r>
    </w:p>
    <w:p w:rsidR="00E5699F" w:rsidRPr="00E5699F" w:rsidRDefault="00E5699F" w:rsidP="00E5699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>23 инвестиционных проекта;</w:t>
      </w:r>
    </w:p>
    <w:p w:rsidR="00E5699F" w:rsidRPr="00E5699F" w:rsidRDefault="00E5699F" w:rsidP="00E5699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 xml:space="preserve">61 мероприятие направленные на капитальное строительство, реконструкцию и капитальный ремонт объектов газоснабжения, дорожной деятельности, культуры, спорта, образования и др. сферы социальной инфраструктуры.  </w:t>
      </w:r>
    </w:p>
    <w:p w:rsidR="00E5699F" w:rsidRPr="00E5699F" w:rsidRDefault="00E5699F" w:rsidP="00E5699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5699F">
        <w:rPr>
          <w:sz w:val="28"/>
          <w:szCs w:val="28"/>
        </w:rPr>
        <w:t>В соответствии с индивидуальным планом СЭР МО Мостовский район   в части укрепления материально-технической базы здравоохранения до 2025 года  планируется реализация мероприятий: строительство акушерско-гинекологического корпуса с женской консультацией и детским отделением на 70 койко-мест в пгт. Мостовской; капитальный ремонт хирургического корпуса ГБУЗ "Мостовская ЦРБ";  строительство ФАПов в хут. Свободный Мир, пос. Перевалка, ст. Баракаевская; ВОП в ст. Махошевской; капитальный ремонт детской поликлиники в пгт. Мостовской; строительство поликлиники на 600 посещений в смену в пгт. Мостовской.</w:t>
      </w:r>
    </w:p>
    <w:p w:rsidR="00E5699F" w:rsidRPr="00E5699F" w:rsidRDefault="00E5699F" w:rsidP="00E5699F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E5699F">
        <w:rPr>
          <w:color w:val="000000"/>
          <w:sz w:val="28"/>
          <w:szCs w:val="28"/>
        </w:rPr>
        <w:t xml:space="preserve">С целью снижения естественной убыли населения в районе проводятся «Дни здоровья, диспансеризация взрослого и детского населения. Реализуются </w:t>
      </w:r>
      <w:r w:rsidRPr="00E5699F">
        <w:rPr>
          <w:color w:val="000000"/>
          <w:sz w:val="28"/>
          <w:szCs w:val="28"/>
        </w:rPr>
        <w:lastRenderedPageBreak/>
        <w:t xml:space="preserve">муниципальные программы «Здоровая Кубань», «Развитие здравоохранения», «Социальная поддержка граждан». </w:t>
      </w:r>
    </w:p>
    <w:p w:rsidR="00E5699F" w:rsidRPr="00E5699F" w:rsidRDefault="00E5699F" w:rsidP="00E5699F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E5699F">
        <w:rPr>
          <w:color w:val="000000"/>
          <w:sz w:val="28"/>
          <w:szCs w:val="28"/>
        </w:rPr>
        <w:t>На постоянной основе проводятся мероприятия, направленные на организацию досуга и отдыха подростков и молодежи, развитию туризма.</w:t>
      </w:r>
    </w:p>
    <w:p w:rsidR="00070F47" w:rsidRPr="00070F47" w:rsidRDefault="00070F47" w:rsidP="0098273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0E04B2" w:rsidRDefault="000E04B2" w:rsidP="00982739">
      <w:pPr>
        <w:ind w:firstLine="709"/>
        <w:jc w:val="both"/>
        <w:rPr>
          <w:sz w:val="28"/>
          <w:szCs w:val="28"/>
        </w:rPr>
      </w:pPr>
    </w:p>
    <w:p w:rsidR="0028629F" w:rsidRDefault="0028629F" w:rsidP="00982739">
      <w:pPr>
        <w:ind w:firstLine="709"/>
        <w:jc w:val="both"/>
        <w:rPr>
          <w:sz w:val="28"/>
          <w:szCs w:val="28"/>
        </w:rPr>
      </w:pPr>
    </w:p>
    <w:p w:rsidR="0078140D" w:rsidRPr="00C9076E" w:rsidRDefault="00C9076E" w:rsidP="009827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Заместитель</w:t>
      </w:r>
      <w:r w:rsidR="0078140D" w:rsidRPr="00C44260">
        <w:rPr>
          <w:sz w:val="28"/>
          <w:szCs w:val="28"/>
        </w:rPr>
        <w:t xml:space="preserve"> главы муниципального</w:t>
      </w:r>
    </w:p>
    <w:p w:rsidR="004062D4" w:rsidRPr="00FF229C" w:rsidRDefault="0078140D" w:rsidP="00982739">
      <w:pPr>
        <w:jc w:val="both"/>
        <w:rPr>
          <w:sz w:val="28"/>
          <w:szCs w:val="28"/>
        </w:rPr>
      </w:pPr>
      <w:r w:rsidRPr="00C44260">
        <w:rPr>
          <w:sz w:val="28"/>
          <w:szCs w:val="28"/>
        </w:rPr>
        <w:t>образования Мостовский район</w:t>
      </w:r>
      <w:r w:rsidRPr="00C44260">
        <w:rPr>
          <w:sz w:val="28"/>
          <w:szCs w:val="28"/>
        </w:rPr>
        <w:tab/>
      </w:r>
      <w:r w:rsidRPr="00C44260">
        <w:rPr>
          <w:sz w:val="28"/>
          <w:szCs w:val="28"/>
        </w:rPr>
        <w:tab/>
      </w:r>
      <w:r w:rsidRPr="00C44260">
        <w:rPr>
          <w:sz w:val="28"/>
          <w:szCs w:val="28"/>
        </w:rPr>
        <w:tab/>
      </w:r>
      <w:r w:rsidRPr="00C44260">
        <w:rPr>
          <w:sz w:val="28"/>
          <w:szCs w:val="28"/>
        </w:rPr>
        <w:tab/>
      </w:r>
      <w:r w:rsidRPr="00C44260">
        <w:rPr>
          <w:sz w:val="28"/>
          <w:szCs w:val="28"/>
        </w:rPr>
        <w:tab/>
      </w:r>
      <w:r w:rsidRPr="00C44260">
        <w:rPr>
          <w:sz w:val="28"/>
          <w:szCs w:val="28"/>
        </w:rPr>
        <w:tab/>
        <w:t xml:space="preserve">     </w:t>
      </w:r>
      <w:r w:rsidR="00C9076E">
        <w:rPr>
          <w:sz w:val="28"/>
          <w:szCs w:val="28"/>
        </w:rPr>
        <w:t>М.Г. Чеботова</w:t>
      </w:r>
    </w:p>
    <w:sectPr w:rsidR="004062D4" w:rsidRPr="00FF229C" w:rsidSect="00370B5F">
      <w:headerReference w:type="even" r:id="rId8"/>
      <w:headerReference w:type="default" r:id="rId9"/>
      <w:pgSz w:w="11906" w:h="16838"/>
      <w:pgMar w:top="426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A9" w:rsidRDefault="00E16BA9">
      <w:r>
        <w:separator/>
      </w:r>
    </w:p>
  </w:endnote>
  <w:endnote w:type="continuationSeparator" w:id="0">
    <w:p w:rsidR="00E16BA9" w:rsidRDefault="00E1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A9" w:rsidRDefault="00E16BA9">
      <w:r>
        <w:separator/>
      </w:r>
    </w:p>
  </w:footnote>
  <w:footnote w:type="continuationSeparator" w:id="0">
    <w:p w:rsidR="00E16BA9" w:rsidRDefault="00E1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2C" w:rsidRDefault="00DD342C" w:rsidP="005C184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342C" w:rsidRDefault="00DD342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2C" w:rsidRPr="004F4C7E" w:rsidRDefault="00DD342C" w:rsidP="005C1848">
    <w:pPr>
      <w:pStyle w:val="a8"/>
      <w:framePr w:wrap="around" w:vAnchor="text" w:hAnchor="margin" w:xAlign="center" w:y="1"/>
      <w:rPr>
        <w:rStyle w:val="a9"/>
        <w:sz w:val="24"/>
      </w:rPr>
    </w:pPr>
    <w:r w:rsidRPr="004F4C7E">
      <w:rPr>
        <w:rStyle w:val="a9"/>
        <w:sz w:val="24"/>
      </w:rPr>
      <w:fldChar w:fldCharType="begin"/>
    </w:r>
    <w:r w:rsidRPr="004F4C7E">
      <w:rPr>
        <w:rStyle w:val="a9"/>
        <w:sz w:val="24"/>
      </w:rPr>
      <w:instrText xml:space="preserve">PAGE  </w:instrText>
    </w:r>
    <w:r w:rsidRPr="004F4C7E">
      <w:rPr>
        <w:rStyle w:val="a9"/>
        <w:sz w:val="24"/>
      </w:rPr>
      <w:fldChar w:fldCharType="separate"/>
    </w:r>
    <w:r w:rsidR="008E520B">
      <w:rPr>
        <w:rStyle w:val="a9"/>
        <w:noProof/>
        <w:sz w:val="24"/>
      </w:rPr>
      <w:t>5</w:t>
    </w:r>
    <w:r w:rsidRPr="004F4C7E">
      <w:rPr>
        <w:rStyle w:val="a9"/>
        <w:sz w:val="24"/>
      </w:rPr>
      <w:fldChar w:fldCharType="end"/>
    </w:r>
  </w:p>
  <w:p w:rsidR="00DD342C" w:rsidRDefault="00DD342C">
    <w:pPr>
      <w:pStyle w:val="a8"/>
    </w:pPr>
  </w:p>
  <w:p w:rsidR="00DD342C" w:rsidRDefault="00DD34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E22"/>
    <w:multiLevelType w:val="hybridMultilevel"/>
    <w:tmpl w:val="BD702BCA"/>
    <w:lvl w:ilvl="0" w:tplc="6646F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E1E39"/>
    <w:multiLevelType w:val="hybridMultilevel"/>
    <w:tmpl w:val="3822D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5425FA"/>
    <w:multiLevelType w:val="hybridMultilevel"/>
    <w:tmpl w:val="3A10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D3C0E"/>
    <w:multiLevelType w:val="hybridMultilevel"/>
    <w:tmpl w:val="21B4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72635"/>
    <w:multiLevelType w:val="hybridMultilevel"/>
    <w:tmpl w:val="4182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AC4CFF"/>
    <w:multiLevelType w:val="hybridMultilevel"/>
    <w:tmpl w:val="2F4CC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196ABE"/>
    <w:multiLevelType w:val="hybridMultilevel"/>
    <w:tmpl w:val="B1721010"/>
    <w:lvl w:ilvl="0" w:tplc="B9F43D44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15447"/>
    <w:multiLevelType w:val="hybridMultilevel"/>
    <w:tmpl w:val="E7C290AA"/>
    <w:lvl w:ilvl="0" w:tplc="2048B4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DBD2B4F"/>
    <w:multiLevelType w:val="multilevel"/>
    <w:tmpl w:val="4E20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637EB5"/>
    <w:multiLevelType w:val="hybridMultilevel"/>
    <w:tmpl w:val="A036C8BE"/>
    <w:lvl w:ilvl="0" w:tplc="58C03586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B176D35"/>
    <w:multiLevelType w:val="hybridMultilevel"/>
    <w:tmpl w:val="DD9EA200"/>
    <w:lvl w:ilvl="0" w:tplc="2048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66532"/>
    <w:multiLevelType w:val="hybridMultilevel"/>
    <w:tmpl w:val="4E20A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D7354B"/>
    <w:multiLevelType w:val="hybridMultilevel"/>
    <w:tmpl w:val="5AC24204"/>
    <w:lvl w:ilvl="0" w:tplc="BA96A9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7D7811"/>
    <w:multiLevelType w:val="hybridMultilevel"/>
    <w:tmpl w:val="E610B17A"/>
    <w:lvl w:ilvl="0" w:tplc="2048B47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  <w:num w:numId="13">
    <w:abstractNumId w:val="0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EC"/>
    <w:rsid w:val="00000A98"/>
    <w:rsid w:val="00001E7B"/>
    <w:rsid w:val="000114E2"/>
    <w:rsid w:val="000144B6"/>
    <w:rsid w:val="000162FD"/>
    <w:rsid w:val="000211EB"/>
    <w:rsid w:val="0003101D"/>
    <w:rsid w:val="00040290"/>
    <w:rsid w:val="0004410F"/>
    <w:rsid w:val="000549FA"/>
    <w:rsid w:val="00060A9A"/>
    <w:rsid w:val="00063D03"/>
    <w:rsid w:val="00066F59"/>
    <w:rsid w:val="00070F47"/>
    <w:rsid w:val="00072434"/>
    <w:rsid w:val="00076F4F"/>
    <w:rsid w:val="00080F57"/>
    <w:rsid w:val="0008777C"/>
    <w:rsid w:val="00093D44"/>
    <w:rsid w:val="000B3269"/>
    <w:rsid w:val="000C0E69"/>
    <w:rsid w:val="000C0FCA"/>
    <w:rsid w:val="000C6F30"/>
    <w:rsid w:val="000C7D07"/>
    <w:rsid w:val="000D19E5"/>
    <w:rsid w:val="000E04B2"/>
    <w:rsid w:val="000E6227"/>
    <w:rsid w:val="000F39B7"/>
    <w:rsid w:val="000F5FE7"/>
    <w:rsid w:val="0010160F"/>
    <w:rsid w:val="00114D40"/>
    <w:rsid w:val="00116DE3"/>
    <w:rsid w:val="0013537F"/>
    <w:rsid w:val="001361CB"/>
    <w:rsid w:val="00150DAD"/>
    <w:rsid w:val="00154E32"/>
    <w:rsid w:val="00155DFB"/>
    <w:rsid w:val="0016121E"/>
    <w:rsid w:val="00161265"/>
    <w:rsid w:val="0016334C"/>
    <w:rsid w:val="00165BA1"/>
    <w:rsid w:val="00166B8E"/>
    <w:rsid w:val="00176CE0"/>
    <w:rsid w:val="00186C33"/>
    <w:rsid w:val="00187423"/>
    <w:rsid w:val="00187899"/>
    <w:rsid w:val="00193EA0"/>
    <w:rsid w:val="001A7370"/>
    <w:rsid w:val="001B51FE"/>
    <w:rsid w:val="001C1577"/>
    <w:rsid w:val="001C1F12"/>
    <w:rsid w:val="001C1FE8"/>
    <w:rsid w:val="001D0361"/>
    <w:rsid w:val="001E0FE5"/>
    <w:rsid w:val="001E2657"/>
    <w:rsid w:val="001F4BD6"/>
    <w:rsid w:val="00203BF9"/>
    <w:rsid w:val="00204323"/>
    <w:rsid w:val="00204CE3"/>
    <w:rsid w:val="00204D19"/>
    <w:rsid w:val="00212FEF"/>
    <w:rsid w:val="002131B4"/>
    <w:rsid w:val="00216683"/>
    <w:rsid w:val="002172D0"/>
    <w:rsid w:val="002366BB"/>
    <w:rsid w:val="00241104"/>
    <w:rsid w:val="00245215"/>
    <w:rsid w:val="0025549D"/>
    <w:rsid w:val="00257B7E"/>
    <w:rsid w:val="00262878"/>
    <w:rsid w:val="00265FD7"/>
    <w:rsid w:val="002666A3"/>
    <w:rsid w:val="00266C13"/>
    <w:rsid w:val="0027432B"/>
    <w:rsid w:val="0027536D"/>
    <w:rsid w:val="002779EC"/>
    <w:rsid w:val="0028024F"/>
    <w:rsid w:val="00281DBC"/>
    <w:rsid w:val="0028629F"/>
    <w:rsid w:val="0029274C"/>
    <w:rsid w:val="002A0370"/>
    <w:rsid w:val="002A1CED"/>
    <w:rsid w:val="002A2DF4"/>
    <w:rsid w:val="002B01C4"/>
    <w:rsid w:val="002B01CB"/>
    <w:rsid w:val="002B722C"/>
    <w:rsid w:val="002C33E0"/>
    <w:rsid w:val="002C4A5D"/>
    <w:rsid w:val="002C5F5A"/>
    <w:rsid w:val="002C746A"/>
    <w:rsid w:val="002C7F72"/>
    <w:rsid w:val="002D2257"/>
    <w:rsid w:val="002D2F88"/>
    <w:rsid w:val="002E2B37"/>
    <w:rsid w:val="002E2FFA"/>
    <w:rsid w:val="002E6B20"/>
    <w:rsid w:val="00303445"/>
    <w:rsid w:val="00304E8E"/>
    <w:rsid w:val="003070DF"/>
    <w:rsid w:val="003108C8"/>
    <w:rsid w:val="00314CC0"/>
    <w:rsid w:val="003175BD"/>
    <w:rsid w:val="003264BB"/>
    <w:rsid w:val="003276CD"/>
    <w:rsid w:val="00332925"/>
    <w:rsid w:val="00333457"/>
    <w:rsid w:val="00337FDC"/>
    <w:rsid w:val="00341F79"/>
    <w:rsid w:val="00343935"/>
    <w:rsid w:val="00345CD9"/>
    <w:rsid w:val="00353F89"/>
    <w:rsid w:val="00353FF9"/>
    <w:rsid w:val="003633D4"/>
    <w:rsid w:val="00364CDF"/>
    <w:rsid w:val="00364F7B"/>
    <w:rsid w:val="003664F1"/>
    <w:rsid w:val="00366863"/>
    <w:rsid w:val="00367285"/>
    <w:rsid w:val="00370B5F"/>
    <w:rsid w:val="003A00C8"/>
    <w:rsid w:val="003B25FD"/>
    <w:rsid w:val="003B45EE"/>
    <w:rsid w:val="003B5341"/>
    <w:rsid w:val="003B6252"/>
    <w:rsid w:val="003B6F76"/>
    <w:rsid w:val="003C23C7"/>
    <w:rsid w:val="003D6C07"/>
    <w:rsid w:val="003D7541"/>
    <w:rsid w:val="003D7D27"/>
    <w:rsid w:val="003E0079"/>
    <w:rsid w:val="003F1AA6"/>
    <w:rsid w:val="003F4DAF"/>
    <w:rsid w:val="003F761C"/>
    <w:rsid w:val="003F7ED1"/>
    <w:rsid w:val="004009D1"/>
    <w:rsid w:val="004062D4"/>
    <w:rsid w:val="004064A1"/>
    <w:rsid w:val="00414306"/>
    <w:rsid w:val="00425702"/>
    <w:rsid w:val="004268BB"/>
    <w:rsid w:val="004358E3"/>
    <w:rsid w:val="00443DE8"/>
    <w:rsid w:val="00444F2B"/>
    <w:rsid w:val="00447918"/>
    <w:rsid w:val="00450D7F"/>
    <w:rsid w:val="00451AF5"/>
    <w:rsid w:val="00454444"/>
    <w:rsid w:val="00455570"/>
    <w:rsid w:val="00455B76"/>
    <w:rsid w:val="004611C5"/>
    <w:rsid w:val="00461D9E"/>
    <w:rsid w:val="00463147"/>
    <w:rsid w:val="0046743D"/>
    <w:rsid w:val="0047182F"/>
    <w:rsid w:val="0047549D"/>
    <w:rsid w:val="0048209F"/>
    <w:rsid w:val="00484504"/>
    <w:rsid w:val="00484DB6"/>
    <w:rsid w:val="00492AF6"/>
    <w:rsid w:val="00496B7C"/>
    <w:rsid w:val="004A3505"/>
    <w:rsid w:val="004A4AEF"/>
    <w:rsid w:val="004A51D4"/>
    <w:rsid w:val="004B0224"/>
    <w:rsid w:val="004B64FD"/>
    <w:rsid w:val="004C2F97"/>
    <w:rsid w:val="004C4209"/>
    <w:rsid w:val="004D2876"/>
    <w:rsid w:val="004D4DE4"/>
    <w:rsid w:val="004D61A0"/>
    <w:rsid w:val="004D6431"/>
    <w:rsid w:val="004D6F9C"/>
    <w:rsid w:val="004E53E4"/>
    <w:rsid w:val="004E6009"/>
    <w:rsid w:val="004E679D"/>
    <w:rsid w:val="004F13EF"/>
    <w:rsid w:val="004F3FCA"/>
    <w:rsid w:val="004F448E"/>
    <w:rsid w:val="004F4C7E"/>
    <w:rsid w:val="004F74F7"/>
    <w:rsid w:val="0050349A"/>
    <w:rsid w:val="00504BE5"/>
    <w:rsid w:val="0052360C"/>
    <w:rsid w:val="00542AA1"/>
    <w:rsid w:val="0054476A"/>
    <w:rsid w:val="005449AA"/>
    <w:rsid w:val="00546CBA"/>
    <w:rsid w:val="00546CE6"/>
    <w:rsid w:val="005525ED"/>
    <w:rsid w:val="00563E6E"/>
    <w:rsid w:val="005714FC"/>
    <w:rsid w:val="00574C0F"/>
    <w:rsid w:val="005811F1"/>
    <w:rsid w:val="00581EA6"/>
    <w:rsid w:val="00586CBB"/>
    <w:rsid w:val="005870A4"/>
    <w:rsid w:val="00591F78"/>
    <w:rsid w:val="005972DF"/>
    <w:rsid w:val="005A1361"/>
    <w:rsid w:val="005A31B0"/>
    <w:rsid w:val="005A57B4"/>
    <w:rsid w:val="005A6CCA"/>
    <w:rsid w:val="005A7DE5"/>
    <w:rsid w:val="005B09D4"/>
    <w:rsid w:val="005B2481"/>
    <w:rsid w:val="005B5BB8"/>
    <w:rsid w:val="005B6484"/>
    <w:rsid w:val="005B7096"/>
    <w:rsid w:val="005B76B9"/>
    <w:rsid w:val="005C1848"/>
    <w:rsid w:val="005C2662"/>
    <w:rsid w:val="005D6A77"/>
    <w:rsid w:val="00600D82"/>
    <w:rsid w:val="006037DC"/>
    <w:rsid w:val="0061276E"/>
    <w:rsid w:val="00613BCD"/>
    <w:rsid w:val="00623F73"/>
    <w:rsid w:val="00631862"/>
    <w:rsid w:val="00637A0B"/>
    <w:rsid w:val="00637EA5"/>
    <w:rsid w:val="00640B0F"/>
    <w:rsid w:val="006478F5"/>
    <w:rsid w:val="006544DF"/>
    <w:rsid w:val="00657FFB"/>
    <w:rsid w:val="00664FEC"/>
    <w:rsid w:val="0066597D"/>
    <w:rsid w:val="00666F7F"/>
    <w:rsid w:val="00687645"/>
    <w:rsid w:val="006A36C6"/>
    <w:rsid w:val="006A3D9E"/>
    <w:rsid w:val="006B137D"/>
    <w:rsid w:val="006B3AEB"/>
    <w:rsid w:val="006B49D7"/>
    <w:rsid w:val="006B70DE"/>
    <w:rsid w:val="006C17B8"/>
    <w:rsid w:val="006C7A9B"/>
    <w:rsid w:val="006D2839"/>
    <w:rsid w:val="006D481D"/>
    <w:rsid w:val="006D67D4"/>
    <w:rsid w:val="006D7496"/>
    <w:rsid w:val="006E0564"/>
    <w:rsid w:val="006E5319"/>
    <w:rsid w:val="006E5B47"/>
    <w:rsid w:val="006F17D1"/>
    <w:rsid w:val="007122D9"/>
    <w:rsid w:val="007133F1"/>
    <w:rsid w:val="007204AF"/>
    <w:rsid w:val="007210FD"/>
    <w:rsid w:val="00721F17"/>
    <w:rsid w:val="00723280"/>
    <w:rsid w:val="00725EE8"/>
    <w:rsid w:val="00727386"/>
    <w:rsid w:val="007331A3"/>
    <w:rsid w:val="00736E8C"/>
    <w:rsid w:val="00741619"/>
    <w:rsid w:val="007463F9"/>
    <w:rsid w:val="00753F6F"/>
    <w:rsid w:val="0076219A"/>
    <w:rsid w:val="0076356A"/>
    <w:rsid w:val="00765D09"/>
    <w:rsid w:val="007808CD"/>
    <w:rsid w:val="0078140D"/>
    <w:rsid w:val="00783033"/>
    <w:rsid w:val="007951F1"/>
    <w:rsid w:val="007A228F"/>
    <w:rsid w:val="007A4526"/>
    <w:rsid w:val="007B5185"/>
    <w:rsid w:val="007B5A32"/>
    <w:rsid w:val="007B6EB0"/>
    <w:rsid w:val="007C17AC"/>
    <w:rsid w:val="007C5BFE"/>
    <w:rsid w:val="007C72BE"/>
    <w:rsid w:val="007D292F"/>
    <w:rsid w:val="007E000D"/>
    <w:rsid w:val="007E1183"/>
    <w:rsid w:val="007E67FE"/>
    <w:rsid w:val="007F1B24"/>
    <w:rsid w:val="007F568C"/>
    <w:rsid w:val="007F5771"/>
    <w:rsid w:val="007F5BB5"/>
    <w:rsid w:val="007F5F00"/>
    <w:rsid w:val="007F6B8C"/>
    <w:rsid w:val="00803327"/>
    <w:rsid w:val="0080614A"/>
    <w:rsid w:val="00813188"/>
    <w:rsid w:val="008139C1"/>
    <w:rsid w:val="00814848"/>
    <w:rsid w:val="00817A95"/>
    <w:rsid w:val="00821BB1"/>
    <w:rsid w:val="0082431E"/>
    <w:rsid w:val="008243D1"/>
    <w:rsid w:val="0082692E"/>
    <w:rsid w:val="00827D86"/>
    <w:rsid w:val="008330A5"/>
    <w:rsid w:val="00834272"/>
    <w:rsid w:val="00837A15"/>
    <w:rsid w:val="00843555"/>
    <w:rsid w:val="00845C40"/>
    <w:rsid w:val="00855E9C"/>
    <w:rsid w:val="00861AF8"/>
    <w:rsid w:val="00861F65"/>
    <w:rsid w:val="00862527"/>
    <w:rsid w:val="008628BB"/>
    <w:rsid w:val="0086603C"/>
    <w:rsid w:val="008674CE"/>
    <w:rsid w:val="00867D82"/>
    <w:rsid w:val="008745C9"/>
    <w:rsid w:val="00884170"/>
    <w:rsid w:val="00897B50"/>
    <w:rsid w:val="008A6077"/>
    <w:rsid w:val="008B14A0"/>
    <w:rsid w:val="008B1D02"/>
    <w:rsid w:val="008B609A"/>
    <w:rsid w:val="008B7A58"/>
    <w:rsid w:val="008C28A5"/>
    <w:rsid w:val="008C5328"/>
    <w:rsid w:val="008E0F9D"/>
    <w:rsid w:val="008E1B36"/>
    <w:rsid w:val="008E520B"/>
    <w:rsid w:val="00900AB7"/>
    <w:rsid w:val="00913CEB"/>
    <w:rsid w:val="00920326"/>
    <w:rsid w:val="00926404"/>
    <w:rsid w:val="0093314F"/>
    <w:rsid w:val="00933641"/>
    <w:rsid w:val="009425EB"/>
    <w:rsid w:val="009501A5"/>
    <w:rsid w:val="00955A52"/>
    <w:rsid w:val="00956EF6"/>
    <w:rsid w:val="009602EF"/>
    <w:rsid w:val="009632BD"/>
    <w:rsid w:val="00964A1F"/>
    <w:rsid w:val="00966530"/>
    <w:rsid w:val="009772AD"/>
    <w:rsid w:val="00981CFD"/>
    <w:rsid w:val="00982739"/>
    <w:rsid w:val="009907BA"/>
    <w:rsid w:val="00994634"/>
    <w:rsid w:val="009A43A6"/>
    <w:rsid w:val="009A7DDF"/>
    <w:rsid w:val="009B5DA3"/>
    <w:rsid w:val="009C3268"/>
    <w:rsid w:val="009C364C"/>
    <w:rsid w:val="009D5B43"/>
    <w:rsid w:val="009E0124"/>
    <w:rsid w:val="009E74DB"/>
    <w:rsid w:val="009F189D"/>
    <w:rsid w:val="009F54D7"/>
    <w:rsid w:val="009F5C00"/>
    <w:rsid w:val="00A00137"/>
    <w:rsid w:val="00A065C5"/>
    <w:rsid w:val="00A141EA"/>
    <w:rsid w:val="00A144B9"/>
    <w:rsid w:val="00A15314"/>
    <w:rsid w:val="00A2662A"/>
    <w:rsid w:val="00A30FD8"/>
    <w:rsid w:val="00A41BDE"/>
    <w:rsid w:val="00A42B15"/>
    <w:rsid w:val="00A45786"/>
    <w:rsid w:val="00A5143A"/>
    <w:rsid w:val="00A61EB3"/>
    <w:rsid w:val="00A63BDE"/>
    <w:rsid w:val="00A65BB3"/>
    <w:rsid w:val="00A72B69"/>
    <w:rsid w:val="00A77D91"/>
    <w:rsid w:val="00A819AE"/>
    <w:rsid w:val="00A83B1D"/>
    <w:rsid w:val="00A854AC"/>
    <w:rsid w:val="00A93E12"/>
    <w:rsid w:val="00AA046A"/>
    <w:rsid w:val="00AA7DEC"/>
    <w:rsid w:val="00AB65E0"/>
    <w:rsid w:val="00AD050D"/>
    <w:rsid w:val="00AD1A43"/>
    <w:rsid w:val="00AD34F5"/>
    <w:rsid w:val="00AD6880"/>
    <w:rsid w:val="00AE4E68"/>
    <w:rsid w:val="00AE6166"/>
    <w:rsid w:val="00AE6585"/>
    <w:rsid w:val="00AF228D"/>
    <w:rsid w:val="00B01180"/>
    <w:rsid w:val="00B01DEE"/>
    <w:rsid w:val="00B12E80"/>
    <w:rsid w:val="00B15609"/>
    <w:rsid w:val="00B21C15"/>
    <w:rsid w:val="00B3085F"/>
    <w:rsid w:val="00B332F2"/>
    <w:rsid w:val="00B45B83"/>
    <w:rsid w:val="00B55BF5"/>
    <w:rsid w:val="00B614E5"/>
    <w:rsid w:val="00B634FA"/>
    <w:rsid w:val="00B726C8"/>
    <w:rsid w:val="00B801EB"/>
    <w:rsid w:val="00B802C7"/>
    <w:rsid w:val="00B867A0"/>
    <w:rsid w:val="00B87D43"/>
    <w:rsid w:val="00B925F2"/>
    <w:rsid w:val="00B9376D"/>
    <w:rsid w:val="00B9697D"/>
    <w:rsid w:val="00B97057"/>
    <w:rsid w:val="00B9790F"/>
    <w:rsid w:val="00BA21FE"/>
    <w:rsid w:val="00BA41A0"/>
    <w:rsid w:val="00BA6472"/>
    <w:rsid w:val="00BB321A"/>
    <w:rsid w:val="00BC62B9"/>
    <w:rsid w:val="00BC7077"/>
    <w:rsid w:val="00BD78D2"/>
    <w:rsid w:val="00BE3A43"/>
    <w:rsid w:val="00BE3E88"/>
    <w:rsid w:val="00BE68B3"/>
    <w:rsid w:val="00BE7BC9"/>
    <w:rsid w:val="00BF71AA"/>
    <w:rsid w:val="00BF79B7"/>
    <w:rsid w:val="00BF7AA4"/>
    <w:rsid w:val="00C12628"/>
    <w:rsid w:val="00C135A2"/>
    <w:rsid w:val="00C13CAC"/>
    <w:rsid w:val="00C17DE8"/>
    <w:rsid w:val="00C22D62"/>
    <w:rsid w:val="00C22DF7"/>
    <w:rsid w:val="00C26B25"/>
    <w:rsid w:val="00C320C7"/>
    <w:rsid w:val="00C36DA3"/>
    <w:rsid w:val="00C44260"/>
    <w:rsid w:val="00C539CD"/>
    <w:rsid w:val="00C55661"/>
    <w:rsid w:val="00C56316"/>
    <w:rsid w:val="00C57A39"/>
    <w:rsid w:val="00C64E7A"/>
    <w:rsid w:val="00C650F0"/>
    <w:rsid w:val="00C70736"/>
    <w:rsid w:val="00C72600"/>
    <w:rsid w:val="00C738B2"/>
    <w:rsid w:val="00C83DE7"/>
    <w:rsid w:val="00C84C09"/>
    <w:rsid w:val="00C9076E"/>
    <w:rsid w:val="00C91A48"/>
    <w:rsid w:val="00CA7694"/>
    <w:rsid w:val="00CB17A8"/>
    <w:rsid w:val="00CC1051"/>
    <w:rsid w:val="00CD18AE"/>
    <w:rsid w:val="00CD4700"/>
    <w:rsid w:val="00CE0E19"/>
    <w:rsid w:val="00CE1265"/>
    <w:rsid w:val="00CE4916"/>
    <w:rsid w:val="00CE6117"/>
    <w:rsid w:val="00CE6915"/>
    <w:rsid w:val="00CE7FFB"/>
    <w:rsid w:val="00CF6CF9"/>
    <w:rsid w:val="00D006EF"/>
    <w:rsid w:val="00D01619"/>
    <w:rsid w:val="00D023F7"/>
    <w:rsid w:val="00D06E19"/>
    <w:rsid w:val="00D1126A"/>
    <w:rsid w:val="00D14C78"/>
    <w:rsid w:val="00D153C3"/>
    <w:rsid w:val="00D22DD8"/>
    <w:rsid w:val="00D22EF7"/>
    <w:rsid w:val="00D3217A"/>
    <w:rsid w:val="00D36E72"/>
    <w:rsid w:val="00D42D12"/>
    <w:rsid w:val="00D442F2"/>
    <w:rsid w:val="00D4718F"/>
    <w:rsid w:val="00D51E75"/>
    <w:rsid w:val="00D55124"/>
    <w:rsid w:val="00D572AE"/>
    <w:rsid w:val="00D57FCC"/>
    <w:rsid w:val="00D700CC"/>
    <w:rsid w:val="00D73F04"/>
    <w:rsid w:val="00D8166F"/>
    <w:rsid w:val="00D82621"/>
    <w:rsid w:val="00D8553C"/>
    <w:rsid w:val="00D86135"/>
    <w:rsid w:val="00D939E7"/>
    <w:rsid w:val="00D94B9A"/>
    <w:rsid w:val="00D97576"/>
    <w:rsid w:val="00DA034F"/>
    <w:rsid w:val="00DA0A94"/>
    <w:rsid w:val="00DA6002"/>
    <w:rsid w:val="00DB5334"/>
    <w:rsid w:val="00DB5A82"/>
    <w:rsid w:val="00DB71AF"/>
    <w:rsid w:val="00DC1506"/>
    <w:rsid w:val="00DC230D"/>
    <w:rsid w:val="00DC7143"/>
    <w:rsid w:val="00DD342C"/>
    <w:rsid w:val="00DD610C"/>
    <w:rsid w:val="00DD6B24"/>
    <w:rsid w:val="00DD732A"/>
    <w:rsid w:val="00DD7740"/>
    <w:rsid w:val="00DD7F44"/>
    <w:rsid w:val="00DE162B"/>
    <w:rsid w:val="00DF5168"/>
    <w:rsid w:val="00DF5296"/>
    <w:rsid w:val="00DF54EC"/>
    <w:rsid w:val="00DF59AF"/>
    <w:rsid w:val="00DF6249"/>
    <w:rsid w:val="00E018D0"/>
    <w:rsid w:val="00E01EE8"/>
    <w:rsid w:val="00E02234"/>
    <w:rsid w:val="00E02B58"/>
    <w:rsid w:val="00E035CD"/>
    <w:rsid w:val="00E03B3E"/>
    <w:rsid w:val="00E05075"/>
    <w:rsid w:val="00E055FB"/>
    <w:rsid w:val="00E139D6"/>
    <w:rsid w:val="00E16BA9"/>
    <w:rsid w:val="00E17077"/>
    <w:rsid w:val="00E1707A"/>
    <w:rsid w:val="00E219FA"/>
    <w:rsid w:val="00E237E2"/>
    <w:rsid w:val="00E30808"/>
    <w:rsid w:val="00E308FE"/>
    <w:rsid w:val="00E32795"/>
    <w:rsid w:val="00E33BD4"/>
    <w:rsid w:val="00E36AD3"/>
    <w:rsid w:val="00E37723"/>
    <w:rsid w:val="00E40E75"/>
    <w:rsid w:val="00E46EA6"/>
    <w:rsid w:val="00E5699F"/>
    <w:rsid w:val="00E644D2"/>
    <w:rsid w:val="00E71A15"/>
    <w:rsid w:val="00E732C6"/>
    <w:rsid w:val="00E7398C"/>
    <w:rsid w:val="00E86994"/>
    <w:rsid w:val="00E90D35"/>
    <w:rsid w:val="00E931FF"/>
    <w:rsid w:val="00E93D8E"/>
    <w:rsid w:val="00E957D8"/>
    <w:rsid w:val="00E96838"/>
    <w:rsid w:val="00E96FA5"/>
    <w:rsid w:val="00EA2B31"/>
    <w:rsid w:val="00EB0347"/>
    <w:rsid w:val="00EC0BE6"/>
    <w:rsid w:val="00EC139A"/>
    <w:rsid w:val="00EC2981"/>
    <w:rsid w:val="00ED2214"/>
    <w:rsid w:val="00ED52C7"/>
    <w:rsid w:val="00ED69C2"/>
    <w:rsid w:val="00EE6F6B"/>
    <w:rsid w:val="00EF0AEB"/>
    <w:rsid w:val="00EF3BF9"/>
    <w:rsid w:val="00F03A02"/>
    <w:rsid w:val="00F0670C"/>
    <w:rsid w:val="00F113F7"/>
    <w:rsid w:val="00F133E9"/>
    <w:rsid w:val="00F207DD"/>
    <w:rsid w:val="00F30883"/>
    <w:rsid w:val="00F32FE1"/>
    <w:rsid w:val="00F35020"/>
    <w:rsid w:val="00F3676E"/>
    <w:rsid w:val="00F36CF9"/>
    <w:rsid w:val="00F37660"/>
    <w:rsid w:val="00F44708"/>
    <w:rsid w:val="00F53283"/>
    <w:rsid w:val="00F672D1"/>
    <w:rsid w:val="00F71253"/>
    <w:rsid w:val="00F75A45"/>
    <w:rsid w:val="00F764EB"/>
    <w:rsid w:val="00F81E1A"/>
    <w:rsid w:val="00F841F4"/>
    <w:rsid w:val="00F9094A"/>
    <w:rsid w:val="00FA7A56"/>
    <w:rsid w:val="00FB3C80"/>
    <w:rsid w:val="00FB7303"/>
    <w:rsid w:val="00FC12D9"/>
    <w:rsid w:val="00FC3B97"/>
    <w:rsid w:val="00FC5282"/>
    <w:rsid w:val="00FD37EA"/>
    <w:rsid w:val="00FD72BB"/>
    <w:rsid w:val="00FE10E9"/>
    <w:rsid w:val="00FF160B"/>
    <w:rsid w:val="00FF229C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A527B6-BD0E-499C-8467-1D1317D3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9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13BCD"/>
    <w:pPr>
      <w:keepNext/>
      <w:jc w:val="center"/>
      <w:outlineLvl w:val="0"/>
    </w:pPr>
    <w:rPr>
      <w:rFonts w:ascii="Arial" w:hAnsi="Arial"/>
      <w:b/>
      <w:sz w:val="26"/>
    </w:rPr>
  </w:style>
  <w:style w:type="paragraph" w:styleId="2">
    <w:name w:val="heading 2"/>
    <w:basedOn w:val="a"/>
    <w:next w:val="a"/>
    <w:qFormat/>
    <w:rsid w:val="004F44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D5B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448E"/>
    <w:pPr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4"/>
    </w:rPr>
  </w:style>
  <w:style w:type="paragraph" w:styleId="a5">
    <w:name w:val="Body Text Indent"/>
    <w:basedOn w:val="a"/>
    <w:link w:val="a6"/>
    <w:rsid w:val="004F448E"/>
    <w:pPr>
      <w:overflowPunct/>
      <w:autoSpaceDE/>
      <w:autoSpaceDN/>
      <w:adjustRightInd/>
      <w:ind w:left="708" w:firstLine="708"/>
      <w:jc w:val="both"/>
      <w:textAlignment w:val="auto"/>
    </w:pPr>
    <w:rPr>
      <w:sz w:val="28"/>
      <w:szCs w:val="24"/>
    </w:rPr>
  </w:style>
  <w:style w:type="paragraph" w:styleId="20">
    <w:name w:val="Body Text 2"/>
    <w:basedOn w:val="a"/>
    <w:link w:val="21"/>
    <w:rsid w:val="004F448E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22">
    <w:name w:val="Body Text Indent 2"/>
    <w:basedOn w:val="a"/>
    <w:link w:val="23"/>
    <w:rsid w:val="004F448E"/>
    <w:pPr>
      <w:overflowPunct/>
      <w:autoSpaceDE/>
      <w:autoSpaceDN/>
      <w:adjustRightInd/>
      <w:ind w:firstLine="705"/>
      <w:jc w:val="both"/>
      <w:textAlignment w:val="auto"/>
    </w:pPr>
    <w:rPr>
      <w:sz w:val="28"/>
      <w:szCs w:val="24"/>
    </w:rPr>
  </w:style>
  <w:style w:type="paragraph" w:styleId="30">
    <w:name w:val="Body Text Indent 3"/>
    <w:basedOn w:val="a"/>
    <w:rsid w:val="004F448E"/>
    <w:pPr>
      <w:overflowPunct/>
      <w:autoSpaceDE/>
      <w:autoSpaceDN/>
      <w:adjustRightInd/>
      <w:ind w:firstLine="705"/>
      <w:textAlignment w:val="auto"/>
    </w:pPr>
    <w:rPr>
      <w:sz w:val="28"/>
    </w:rPr>
  </w:style>
  <w:style w:type="paragraph" w:customStyle="1" w:styleId="Iniiaiieoaeno21">
    <w:name w:val="Iniiaiie oaeno 21"/>
    <w:basedOn w:val="a"/>
    <w:rsid w:val="004F448E"/>
    <w:pPr>
      <w:widowControl w:val="0"/>
      <w:overflowPunct/>
      <w:autoSpaceDE/>
      <w:autoSpaceDN/>
      <w:adjustRightInd/>
      <w:jc w:val="both"/>
      <w:textAlignment w:val="auto"/>
    </w:pPr>
    <w:rPr>
      <w:kern w:val="26"/>
      <w:sz w:val="26"/>
    </w:rPr>
  </w:style>
  <w:style w:type="paragraph" w:customStyle="1" w:styleId="11">
    <w:name w:val="Обычный1"/>
    <w:rsid w:val="004F448E"/>
    <w:rPr>
      <w:sz w:val="24"/>
    </w:rPr>
  </w:style>
  <w:style w:type="paragraph" w:customStyle="1" w:styleId="31">
    <w:name w:val="Основной текст с отступом 31"/>
    <w:basedOn w:val="a"/>
    <w:rsid w:val="009D5B43"/>
    <w:pPr>
      <w:ind w:firstLine="709"/>
      <w:jc w:val="both"/>
      <w:textAlignment w:val="auto"/>
    </w:pPr>
    <w:rPr>
      <w:sz w:val="26"/>
    </w:rPr>
  </w:style>
  <w:style w:type="paragraph" w:customStyle="1" w:styleId="BodyTextIndent21">
    <w:name w:val="Body Text Indent 21"/>
    <w:basedOn w:val="a"/>
    <w:rsid w:val="009D5B43"/>
    <w:pPr>
      <w:overflowPunct/>
      <w:autoSpaceDE/>
      <w:autoSpaceDN/>
      <w:adjustRightInd/>
      <w:ind w:firstLine="720"/>
      <w:jc w:val="both"/>
      <w:textAlignment w:val="auto"/>
    </w:pPr>
    <w:rPr>
      <w:sz w:val="24"/>
    </w:rPr>
  </w:style>
  <w:style w:type="paragraph" w:styleId="a7">
    <w:name w:val="Title"/>
    <w:basedOn w:val="a"/>
    <w:qFormat/>
    <w:rsid w:val="005972DF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paragraph" w:styleId="a8">
    <w:name w:val="header"/>
    <w:basedOn w:val="a"/>
    <w:rsid w:val="0072328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23280"/>
  </w:style>
  <w:style w:type="paragraph" w:customStyle="1" w:styleId="aa">
    <w:name w:val="Знак"/>
    <w:basedOn w:val="a"/>
    <w:rsid w:val="003668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b">
    <w:name w:val="Balloon Text"/>
    <w:basedOn w:val="a"/>
    <w:semiHidden/>
    <w:rsid w:val="009E0124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DC1506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D73F04"/>
    <w:pPr>
      <w:spacing w:after="120"/>
    </w:pPr>
    <w:rPr>
      <w:sz w:val="16"/>
      <w:szCs w:val="16"/>
    </w:rPr>
  </w:style>
  <w:style w:type="paragraph" w:customStyle="1" w:styleId="ad">
    <w:name w:val="Знак"/>
    <w:basedOn w:val="a"/>
    <w:rsid w:val="00B55B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e">
    <w:name w:val="List Paragraph"/>
    <w:basedOn w:val="a"/>
    <w:qFormat/>
    <w:rsid w:val="00897B50"/>
    <w:pPr>
      <w:overflowPunct/>
      <w:autoSpaceDE/>
      <w:autoSpaceDN/>
      <w:adjustRightInd/>
      <w:spacing w:after="200"/>
      <w:ind w:left="720" w:right="51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Знак Знак Знак Знак"/>
    <w:basedOn w:val="a"/>
    <w:rsid w:val="003175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a4">
    <w:name w:val="Основной текст Знак"/>
    <w:link w:val="a3"/>
    <w:rsid w:val="00D8553C"/>
    <w:rPr>
      <w:b/>
      <w:bCs/>
      <w:i/>
      <w:iCs/>
      <w:sz w:val="28"/>
      <w:szCs w:val="24"/>
    </w:rPr>
  </w:style>
  <w:style w:type="character" w:customStyle="1" w:styleId="10">
    <w:name w:val="Заголовок 1 Знак"/>
    <w:link w:val="1"/>
    <w:rsid w:val="00D8553C"/>
    <w:rPr>
      <w:rFonts w:ascii="Arial" w:hAnsi="Arial"/>
      <w:b/>
      <w:sz w:val="26"/>
    </w:rPr>
  </w:style>
  <w:style w:type="character" w:customStyle="1" w:styleId="a6">
    <w:name w:val="Основной текст с отступом Знак"/>
    <w:link w:val="a5"/>
    <w:rsid w:val="00D8553C"/>
    <w:rPr>
      <w:sz w:val="28"/>
      <w:szCs w:val="24"/>
    </w:rPr>
  </w:style>
  <w:style w:type="character" w:customStyle="1" w:styleId="21">
    <w:name w:val="Основной текст 2 Знак"/>
    <w:link w:val="20"/>
    <w:rsid w:val="004062D4"/>
    <w:rPr>
      <w:sz w:val="28"/>
      <w:szCs w:val="24"/>
    </w:rPr>
  </w:style>
  <w:style w:type="character" w:styleId="af0">
    <w:name w:val="Emphasis"/>
    <w:qFormat/>
    <w:rsid w:val="00D55124"/>
    <w:rPr>
      <w:i/>
      <w:iCs/>
    </w:rPr>
  </w:style>
  <w:style w:type="paragraph" w:customStyle="1" w:styleId="BodyText21">
    <w:name w:val="Body Text 21 Знак Знак"/>
    <w:basedOn w:val="a"/>
    <w:rsid w:val="007A228F"/>
    <w:pPr>
      <w:overflowPunct/>
      <w:autoSpaceDE/>
      <w:autoSpaceDN/>
      <w:adjustRightInd/>
      <w:jc w:val="both"/>
      <w:textAlignment w:val="auto"/>
    </w:pPr>
    <w:rPr>
      <w:sz w:val="26"/>
    </w:rPr>
  </w:style>
  <w:style w:type="paragraph" w:customStyle="1" w:styleId="af1">
    <w:name w:val="Прижатый влево"/>
    <w:basedOn w:val="a"/>
    <w:next w:val="a"/>
    <w:uiPriority w:val="99"/>
    <w:rsid w:val="00ED2214"/>
    <w:pPr>
      <w:overflowPunct/>
      <w:textAlignment w:val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DB5A82"/>
    <w:rPr>
      <w:sz w:val="28"/>
      <w:szCs w:val="24"/>
    </w:rPr>
  </w:style>
  <w:style w:type="paragraph" w:styleId="af2">
    <w:name w:val="Normal (Web)"/>
    <w:basedOn w:val="a"/>
    <w:uiPriority w:val="99"/>
    <w:unhideWhenUsed/>
    <w:rsid w:val="002E6B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BA1B-617A-4E45-9742-52F91F3E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14</Pages>
  <Words>4792</Words>
  <Characters>27318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экономии</Company>
  <LinksUpToDate>false</LinksUpToDate>
  <CharactersWithSpaces>32046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Наталья Алексевна</dc:creator>
  <cp:lastModifiedBy>user</cp:lastModifiedBy>
  <cp:revision>64</cp:revision>
  <cp:lastPrinted>2024-09-18T08:14:00Z</cp:lastPrinted>
  <dcterms:created xsi:type="dcterms:W3CDTF">2020-10-08T05:39:00Z</dcterms:created>
  <dcterms:modified xsi:type="dcterms:W3CDTF">2024-10-08T05:40:00Z</dcterms:modified>
</cp:coreProperties>
</file>