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1"/>
        <w:tblW w:w="9781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104"/>
        <w:gridCol w:w="4677"/>
      </w:tblGrid>
      <w:tr w:rsidR="009E0865" w:rsidRPr="00E21301" w:rsidTr="003F685B">
        <w:tc>
          <w:tcPr>
            <w:tcW w:w="5104" w:type="dxa"/>
          </w:tcPr>
          <w:p w:rsidR="009E0865" w:rsidRPr="00E21301" w:rsidRDefault="009E0865" w:rsidP="009E0865">
            <w:pPr>
              <w:pStyle w:val="3"/>
              <w:numPr>
                <w:ilvl w:val="2"/>
                <w:numId w:val="1"/>
              </w:numPr>
              <w:spacing w:line="240" w:lineRule="auto"/>
              <w:outlineLvl w:val="2"/>
              <w:rPr>
                <w:b w:val="0"/>
                <w:szCs w:val="28"/>
                <w:lang w:eastAsia="ar-SA"/>
              </w:rPr>
            </w:pPr>
          </w:p>
        </w:tc>
        <w:tc>
          <w:tcPr>
            <w:tcW w:w="4677" w:type="dxa"/>
          </w:tcPr>
          <w:p w:rsidR="009E0865" w:rsidRPr="00AD69E5" w:rsidRDefault="009E0865" w:rsidP="00AD69E5">
            <w:pPr>
              <w:pStyle w:val="3"/>
              <w:numPr>
                <w:ilvl w:val="2"/>
                <w:numId w:val="1"/>
              </w:numPr>
              <w:tabs>
                <w:tab w:val="clear" w:pos="0"/>
                <w:tab w:val="num" w:pos="-392"/>
              </w:tabs>
              <w:spacing w:line="240" w:lineRule="auto"/>
              <w:ind w:right="-108" w:firstLine="6096"/>
              <w:outlineLvl w:val="2"/>
              <w:rPr>
                <w:b w:val="0"/>
                <w:szCs w:val="28"/>
                <w:lang w:eastAsia="ar-SA"/>
              </w:rPr>
            </w:pPr>
            <w:r w:rsidRPr="00AD69E5">
              <w:rPr>
                <w:b w:val="0"/>
                <w:szCs w:val="28"/>
                <w:lang w:eastAsia="ar-SA"/>
              </w:rPr>
              <w:t>ППРИЛОЖЕНИЕ №</w:t>
            </w:r>
            <w:r w:rsidR="004E33B1" w:rsidRPr="00AD69E5">
              <w:rPr>
                <w:b w:val="0"/>
                <w:szCs w:val="28"/>
                <w:lang w:eastAsia="ar-SA"/>
              </w:rPr>
              <w:t>3</w:t>
            </w:r>
            <w:r w:rsidR="00AD69E5">
              <w:rPr>
                <w:b w:val="0"/>
                <w:szCs w:val="28"/>
                <w:lang w:eastAsia="ar-SA"/>
              </w:rPr>
              <w:t xml:space="preserve">                                   </w:t>
            </w:r>
            <w:r w:rsidRPr="00AD69E5">
              <w:rPr>
                <w:b w:val="0"/>
                <w:szCs w:val="28"/>
                <w:lang w:eastAsia="ar-SA"/>
              </w:rPr>
              <w:t xml:space="preserve">к постановлению </w:t>
            </w:r>
            <w:r w:rsidR="004F7153" w:rsidRPr="00AD69E5">
              <w:rPr>
                <w:b w:val="0"/>
                <w:szCs w:val="28"/>
                <w:lang w:eastAsia="ar-SA"/>
              </w:rPr>
              <w:t>а</w:t>
            </w:r>
            <w:r w:rsidRPr="00AD69E5">
              <w:rPr>
                <w:b w:val="0"/>
                <w:szCs w:val="28"/>
                <w:lang w:eastAsia="ar-SA"/>
              </w:rPr>
              <w:t>дминистрации  муниципального образования  Мостовский район</w:t>
            </w:r>
          </w:p>
          <w:p w:rsidR="009E0865" w:rsidRDefault="009E0865" w:rsidP="00AD69E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E21301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от___________ №___________</w:t>
            </w:r>
          </w:p>
          <w:p w:rsidR="00323DFE" w:rsidRPr="00E21301" w:rsidRDefault="00323DFE" w:rsidP="009E086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3F685B" w:rsidRPr="00E21301" w:rsidTr="00CC1AF9">
        <w:trPr>
          <w:trHeight w:val="1855"/>
        </w:trPr>
        <w:tc>
          <w:tcPr>
            <w:tcW w:w="5104" w:type="dxa"/>
          </w:tcPr>
          <w:p w:rsidR="003F685B" w:rsidRPr="00E21301" w:rsidRDefault="003F685B" w:rsidP="009E0865">
            <w:pPr>
              <w:pStyle w:val="3"/>
              <w:numPr>
                <w:ilvl w:val="2"/>
                <w:numId w:val="1"/>
              </w:numPr>
              <w:spacing w:line="240" w:lineRule="auto"/>
              <w:outlineLvl w:val="2"/>
              <w:rPr>
                <w:b w:val="0"/>
                <w:szCs w:val="28"/>
                <w:lang w:eastAsia="ar-SA"/>
              </w:rPr>
            </w:pPr>
          </w:p>
        </w:tc>
        <w:tc>
          <w:tcPr>
            <w:tcW w:w="4677" w:type="dxa"/>
          </w:tcPr>
          <w:p w:rsidR="00AD69E5" w:rsidRDefault="00AD69E5" w:rsidP="00AD69E5">
            <w:pPr>
              <w:pStyle w:val="af"/>
              <w:spacing w:after="0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ar-SA"/>
              </w:rPr>
            </w:pPr>
          </w:p>
          <w:p w:rsidR="00AD69E5" w:rsidRPr="00E019F0" w:rsidRDefault="00750E0F" w:rsidP="00AD69E5">
            <w:pPr>
              <w:pStyle w:val="af"/>
              <w:spacing w:after="0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="00AD69E5" w:rsidRPr="00E019F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ПРИЛОЖЕНИЕ № 4                                   </w:t>
            </w:r>
          </w:p>
          <w:p w:rsidR="003F685B" w:rsidRPr="00E019F0" w:rsidRDefault="00AD69E5" w:rsidP="00CC1AF9">
            <w:pPr>
              <w:pStyle w:val="af"/>
              <w:spacing w:after="0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019F0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    к муниципальной программе  </w:t>
            </w:r>
            <w:r w:rsidRPr="00E019F0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жилищно-коммунального хозяйства» </w:t>
            </w:r>
          </w:p>
        </w:tc>
      </w:tr>
    </w:tbl>
    <w:p w:rsidR="00B104F0" w:rsidRDefault="00B104F0" w:rsidP="00437791">
      <w:pPr>
        <w:tabs>
          <w:tab w:val="left" w:pos="9900"/>
        </w:tabs>
        <w:spacing w:after="0" w:line="240" w:lineRule="auto"/>
        <w:ind w:firstLine="6096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0210C" w:rsidRDefault="00B0210C" w:rsidP="00437791">
      <w:pPr>
        <w:tabs>
          <w:tab w:val="left" w:pos="9900"/>
        </w:tabs>
        <w:spacing w:after="0" w:line="240" w:lineRule="auto"/>
        <w:ind w:firstLine="6096"/>
        <w:jc w:val="center"/>
        <w:rPr>
          <w:rFonts w:ascii="Times New Roman" w:hAnsi="Times New Roman" w:cs="Times New Roman"/>
          <w:sz w:val="28"/>
          <w:szCs w:val="28"/>
        </w:rPr>
      </w:pPr>
    </w:p>
    <w:p w:rsidR="00551294" w:rsidRPr="00E21301" w:rsidRDefault="00551294" w:rsidP="00437791">
      <w:pPr>
        <w:tabs>
          <w:tab w:val="left" w:pos="9900"/>
        </w:tabs>
        <w:spacing w:after="0" w:line="240" w:lineRule="auto"/>
        <w:ind w:firstLine="6096"/>
        <w:jc w:val="center"/>
        <w:rPr>
          <w:rFonts w:ascii="Times New Roman" w:hAnsi="Times New Roman" w:cs="Times New Roman"/>
          <w:sz w:val="28"/>
          <w:szCs w:val="28"/>
        </w:rPr>
      </w:pPr>
    </w:p>
    <w:p w:rsidR="0031186B" w:rsidRPr="00E21301" w:rsidRDefault="00135A68" w:rsidP="0043779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301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551294" w:rsidRPr="00145174" w:rsidRDefault="00551294" w:rsidP="00551294">
      <w:pPr>
        <w:pStyle w:val="ConsPlusNormal"/>
        <w:ind w:left="3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174">
        <w:rPr>
          <w:rFonts w:ascii="Times New Roman" w:hAnsi="Times New Roman" w:cs="Times New Roman"/>
          <w:b/>
          <w:sz w:val="28"/>
          <w:szCs w:val="28"/>
        </w:rPr>
        <w:t>«Участие в организации деятельности по сбору, транспортированию,  обработке, утилизации, обезвреживанию, захоронению твердых бытовых отходов на 2016-2018 годы»</w:t>
      </w:r>
    </w:p>
    <w:p w:rsidR="004E33B1" w:rsidRPr="00E21301" w:rsidRDefault="00145174" w:rsidP="004F7153">
      <w:pPr>
        <w:pStyle w:val="ConsPlusNormal"/>
        <w:tabs>
          <w:tab w:val="left" w:pos="721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  <w:r w:rsidRPr="00FB5108">
        <w:rPr>
          <w:rFonts w:ascii="Times New Roman" w:hAnsi="Times New Roman" w:cs="Times New Roman"/>
          <w:b/>
          <w:sz w:val="28"/>
          <w:szCs w:val="28"/>
        </w:rPr>
        <w:tab/>
      </w:r>
    </w:p>
    <w:p w:rsidR="00EA2058" w:rsidRPr="00E21301" w:rsidRDefault="00135A68" w:rsidP="00437791">
      <w:pPr>
        <w:pStyle w:val="ConsPlusNormal"/>
        <w:ind w:left="3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21301">
        <w:rPr>
          <w:rFonts w:ascii="Times New Roman" w:hAnsi="Times New Roman" w:cs="Times New Roman"/>
          <w:b/>
          <w:sz w:val="28"/>
          <w:szCs w:val="28"/>
        </w:rPr>
        <w:t>П А С П О Р Т</w:t>
      </w:r>
    </w:p>
    <w:p w:rsidR="00437791" w:rsidRPr="00145174" w:rsidRDefault="00551294" w:rsidP="00437791">
      <w:pPr>
        <w:pStyle w:val="ConsPlusNormal"/>
        <w:ind w:left="3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174">
        <w:rPr>
          <w:rFonts w:ascii="Times New Roman" w:hAnsi="Times New Roman" w:cs="Times New Roman"/>
          <w:b/>
          <w:sz w:val="28"/>
          <w:szCs w:val="28"/>
        </w:rPr>
        <w:t>П</w:t>
      </w:r>
      <w:r w:rsidR="00EA2058" w:rsidRPr="00145174">
        <w:rPr>
          <w:rFonts w:ascii="Times New Roman" w:hAnsi="Times New Roman" w:cs="Times New Roman"/>
          <w:b/>
          <w:sz w:val="28"/>
          <w:szCs w:val="28"/>
        </w:rPr>
        <w:t>одпрограмм</w:t>
      </w:r>
      <w:r w:rsidR="00437791" w:rsidRPr="00145174">
        <w:rPr>
          <w:rFonts w:ascii="Times New Roman" w:hAnsi="Times New Roman" w:cs="Times New Roman"/>
          <w:b/>
          <w:sz w:val="28"/>
          <w:szCs w:val="28"/>
        </w:rPr>
        <w:t>ы</w:t>
      </w:r>
      <w:r w:rsidR="0071282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7791" w:rsidRPr="00145174">
        <w:rPr>
          <w:rFonts w:ascii="Times New Roman" w:hAnsi="Times New Roman" w:cs="Times New Roman"/>
          <w:b/>
          <w:sz w:val="28"/>
          <w:szCs w:val="28"/>
        </w:rPr>
        <w:t>«</w:t>
      </w:r>
      <w:r w:rsidR="00EA2058" w:rsidRPr="00145174">
        <w:rPr>
          <w:rFonts w:ascii="Times New Roman" w:hAnsi="Times New Roman" w:cs="Times New Roman"/>
          <w:b/>
          <w:sz w:val="28"/>
          <w:szCs w:val="28"/>
        </w:rPr>
        <w:t>Участие в организации деятельности по сбору, транспортированию,  обработке, утилизации, обезвреживанию, захоронению твердых бытовых отходов</w:t>
      </w:r>
    </w:p>
    <w:p w:rsidR="00135A68" w:rsidRPr="00145174" w:rsidRDefault="00437791" w:rsidP="00437791">
      <w:pPr>
        <w:pStyle w:val="ConsPlusNormal"/>
        <w:ind w:left="3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45174">
        <w:rPr>
          <w:rFonts w:ascii="Times New Roman" w:hAnsi="Times New Roman" w:cs="Times New Roman"/>
          <w:b/>
          <w:sz w:val="28"/>
          <w:szCs w:val="28"/>
        </w:rPr>
        <w:t xml:space="preserve"> на 2016-2018 годы»</w:t>
      </w:r>
    </w:p>
    <w:p w:rsidR="00895324" w:rsidRPr="00145174" w:rsidRDefault="00895324" w:rsidP="00061BC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47" w:type="dxa"/>
        <w:tblLook w:val="04A0"/>
      </w:tblPr>
      <w:tblGrid>
        <w:gridCol w:w="3510"/>
        <w:gridCol w:w="6237"/>
      </w:tblGrid>
      <w:tr w:rsidR="00483DF6" w:rsidRPr="00E21301" w:rsidTr="00B104F0">
        <w:trPr>
          <w:trHeight w:val="198"/>
        </w:trPr>
        <w:tc>
          <w:tcPr>
            <w:tcW w:w="3510" w:type="dxa"/>
          </w:tcPr>
          <w:p w:rsidR="00483DF6" w:rsidRPr="00E21301" w:rsidRDefault="00483DF6" w:rsidP="00A47FC4">
            <w:pPr>
              <w:spacing w:after="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  <w:vAlign w:val="center"/>
          </w:tcPr>
          <w:p w:rsidR="00483DF6" w:rsidRPr="00E21301" w:rsidRDefault="00483DF6" w:rsidP="00A47FC4">
            <w:pPr>
              <w:pStyle w:val="af"/>
              <w:spacing w:after="0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DF6" w:rsidRPr="00E21301" w:rsidTr="00B104F0">
        <w:trPr>
          <w:trHeight w:val="1204"/>
        </w:trPr>
        <w:tc>
          <w:tcPr>
            <w:tcW w:w="3510" w:type="dxa"/>
          </w:tcPr>
          <w:p w:rsidR="00483DF6" w:rsidRPr="00E21301" w:rsidRDefault="00483DF6" w:rsidP="00A15453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21301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6237" w:type="dxa"/>
          </w:tcPr>
          <w:p w:rsidR="00483DF6" w:rsidRPr="00E21301" w:rsidRDefault="00483DF6" w:rsidP="00712827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301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Мостовский район</w:t>
            </w:r>
          </w:p>
        </w:tc>
      </w:tr>
      <w:tr w:rsidR="00483DF6" w:rsidRPr="00E21301" w:rsidTr="00B104F0">
        <w:trPr>
          <w:trHeight w:val="1078"/>
        </w:trPr>
        <w:tc>
          <w:tcPr>
            <w:tcW w:w="3510" w:type="dxa"/>
          </w:tcPr>
          <w:p w:rsidR="00483DF6" w:rsidRPr="00E21301" w:rsidRDefault="00483DF6" w:rsidP="009C0FB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21301">
              <w:rPr>
                <w:rFonts w:ascii="Times New Roman" w:hAnsi="Times New Roman" w:cs="Times New Roman"/>
                <w:sz w:val="28"/>
                <w:szCs w:val="28"/>
              </w:rPr>
              <w:t xml:space="preserve">Участники </w:t>
            </w:r>
          </w:p>
          <w:p w:rsidR="00483DF6" w:rsidRPr="00E21301" w:rsidRDefault="00483DF6" w:rsidP="009C0FB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21301">
              <w:rPr>
                <w:rFonts w:ascii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6237" w:type="dxa"/>
          </w:tcPr>
          <w:p w:rsidR="00483DF6" w:rsidRPr="00E21301" w:rsidRDefault="006057D6" w:rsidP="00B104F0">
            <w:pPr>
              <w:tabs>
                <w:tab w:val="left" w:pos="1260"/>
                <w:tab w:val="left" w:pos="4140"/>
              </w:tabs>
              <w:spacing w:after="0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E21301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Мостовский район</w:t>
            </w:r>
          </w:p>
        </w:tc>
      </w:tr>
      <w:tr w:rsidR="00483DF6" w:rsidRPr="00E21301" w:rsidTr="00B104F0">
        <w:trPr>
          <w:trHeight w:val="77"/>
        </w:trPr>
        <w:tc>
          <w:tcPr>
            <w:tcW w:w="3510" w:type="dxa"/>
          </w:tcPr>
          <w:p w:rsidR="00483DF6" w:rsidRPr="00E21301" w:rsidRDefault="00483DF6" w:rsidP="009C0FB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21301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6237" w:type="dxa"/>
            <w:vAlign w:val="center"/>
          </w:tcPr>
          <w:p w:rsidR="00483DF6" w:rsidRDefault="00FA66C2" w:rsidP="00A47F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301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документации </w:t>
            </w:r>
            <w:r w:rsidR="00A15453" w:rsidRPr="00E21301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="00A15453" w:rsidRPr="00E21301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образование</w:t>
            </w:r>
            <w:r w:rsidR="00C647E0" w:rsidRPr="00E21301">
              <w:rPr>
                <w:rFonts w:ascii="Times New Roman" w:hAnsi="Times New Roman" w:cs="Times New Roman"/>
                <w:kern w:val="36"/>
                <w:sz w:val="28"/>
                <w:szCs w:val="28"/>
              </w:rPr>
              <w:t xml:space="preserve"> отх</w:t>
            </w:r>
            <w:r w:rsidR="0094695E" w:rsidRPr="00E21301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одов и лимитов на их размещение</w:t>
            </w:r>
            <w:r w:rsidR="00C647E0" w:rsidRPr="00E21301">
              <w:rPr>
                <w:rFonts w:ascii="Times New Roman" w:hAnsi="Times New Roman" w:cs="Times New Roman"/>
                <w:kern w:val="36"/>
                <w:sz w:val="28"/>
                <w:szCs w:val="28"/>
              </w:rPr>
              <w:t xml:space="preserve"> администрацией  муниципальн</w:t>
            </w:r>
            <w:r w:rsidR="0090307B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ого</w:t>
            </w:r>
            <w:r w:rsidR="00C647E0" w:rsidRPr="00E21301">
              <w:rPr>
                <w:rFonts w:ascii="Times New Roman" w:hAnsi="Times New Roman" w:cs="Times New Roman"/>
                <w:kern w:val="36"/>
                <w:sz w:val="28"/>
                <w:szCs w:val="28"/>
              </w:rPr>
              <w:t xml:space="preserve"> образовани</w:t>
            </w:r>
            <w:r w:rsidR="0090307B">
              <w:rPr>
                <w:rFonts w:ascii="Times New Roman" w:hAnsi="Times New Roman" w:cs="Times New Roman"/>
                <w:kern w:val="36"/>
                <w:sz w:val="28"/>
                <w:szCs w:val="28"/>
              </w:rPr>
              <w:t>я</w:t>
            </w:r>
            <w:r w:rsidR="00C647E0" w:rsidRPr="00E21301">
              <w:rPr>
                <w:rFonts w:ascii="Times New Roman" w:hAnsi="Times New Roman" w:cs="Times New Roman"/>
                <w:kern w:val="36"/>
                <w:sz w:val="28"/>
                <w:szCs w:val="28"/>
              </w:rPr>
              <w:t xml:space="preserve">   Мостовский район</w:t>
            </w:r>
            <w:r w:rsidR="00C647E0" w:rsidRPr="00E21301">
              <w:rPr>
                <w:rFonts w:ascii="Times New Roman" w:hAnsi="Times New Roman" w:cs="Times New Roman"/>
                <w:sz w:val="28"/>
                <w:szCs w:val="28"/>
              </w:rPr>
              <w:t xml:space="preserve"> в области охраны окружающей среды, а также обеспечение экологической безопасности в части:  охраны атмосферного воздуха, обращения с отходами  (за исключением радиоактивных отходов)</w:t>
            </w:r>
          </w:p>
          <w:p w:rsidR="00A47FC4" w:rsidRPr="00E21301" w:rsidRDefault="00A47FC4" w:rsidP="00A47F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DF6" w:rsidRPr="00E21301" w:rsidTr="00B104F0">
        <w:trPr>
          <w:trHeight w:val="824"/>
        </w:trPr>
        <w:tc>
          <w:tcPr>
            <w:tcW w:w="3510" w:type="dxa"/>
          </w:tcPr>
          <w:p w:rsidR="00483DF6" w:rsidRPr="00E21301" w:rsidRDefault="00483DF6" w:rsidP="009C0FB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21301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237" w:type="dxa"/>
            <w:vAlign w:val="center"/>
          </w:tcPr>
          <w:p w:rsidR="00A47FC4" w:rsidRDefault="00375B8E" w:rsidP="00375B8E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301">
              <w:rPr>
                <w:rFonts w:ascii="Times New Roman" w:hAnsi="Times New Roman" w:cs="Times New Roman"/>
                <w:sz w:val="28"/>
                <w:szCs w:val="28"/>
              </w:rPr>
              <w:t>охраны окружающей среды, а также обеспечение эко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логической безопасности в части</w:t>
            </w:r>
            <w:r w:rsidRPr="00E21301">
              <w:rPr>
                <w:rFonts w:ascii="Times New Roman" w:hAnsi="Times New Roman" w:cs="Times New Roman"/>
                <w:sz w:val="28"/>
                <w:szCs w:val="28"/>
              </w:rPr>
              <w:t xml:space="preserve">  охраны атмосферного воздуха, </w:t>
            </w:r>
            <w:r w:rsidRPr="00E21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обращения с </w:t>
            </w:r>
            <w:r w:rsidR="003320FF" w:rsidRPr="00E21301">
              <w:rPr>
                <w:rFonts w:ascii="Times New Roman" w:hAnsi="Times New Roman" w:cs="Times New Roman"/>
                <w:sz w:val="28"/>
                <w:szCs w:val="28"/>
              </w:rPr>
              <w:t>тверды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</w:t>
            </w:r>
            <w:r w:rsidR="0071282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коммунальными отходами</w:t>
            </w:r>
          </w:p>
          <w:p w:rsidR="00375B8E" w:rsidRPr="00E21301" w:rsidRDefault="00375B8E" w:rsidP="00375B8E">
            <w:pPr>
              <w:spacing w:after="0" w:line="240" w:lineRule="auto"/>
              <w:ind w:right="17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DF6" w:rsidRPr="00E21301" w:rsidTr="00B104F0">
        <w:trPr>
          <w:trHeight w:val="1242"/>
        </w:trPr>
        <w:tc>
          <w:tcPr>
            <w:tcW w:w="3510" w:type="dxa"/>
          </w:tcPr>
          <w:p w:rsidR="00483DF6" w:rsidRPr="00E21301" w:rsidRDefault="00483DF6" w:rsidP="009C0FB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2130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целевых показателей подпрограммы  </w:t>
            </w:r>
          </w:p>
        </w:tc>
        <w:tc>
          <w:tcPr>
            <w:tcW w:w="6237" w:type="dxa"/>
          </w:tcPr>
          <w:p w:rsidR="00483DF6" w:rsidRDefault="00A15453" w:rsidP="00A47F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301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документации  на </w:t>
            </w:r>
            <w:r w:rsidRPr="00E21301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образование отходов и лимитов на их размещение  администрацией  муниципальн</w:t>
            </w:r>
            <w:r w:rsidR="0090307B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ого</w:t>
            </w:r>
            <w:r w:rsidRPr="00E21301">
              <w:rPr>
                <w:rFonts w:ascii="Times New Roman" w:hAnsi="Times New Roman" w:cs="Times New Roman"/>
                <w:kern w:val="36"/>
                <w:sz w:val="28"/>
                <w:szCs w:val="28"/>
              </w:rPr>
              <w:t xml:space="preserve"> образовани</w:t>
            </w:r>
            <w:r w:rsidR="0090307B">
              <w:rPr>
                <w:rFonts w:ascii="Times New Roman" w:hAnsi="Times New Roman" w:cs="Times New Roman"/>
                <w:kern w:val="36"/>
                <w:sz w:val="28"/>
                <w:szCs w:val="28"/>
              </w:rPr>
              <w:t>я</w:t>
            </w:r>
            <w:r w:rsidRPr="00E21301">
              <w:rPr>
                <w:rFonts w:ascii="Times New Roman" w:hAnsi="Times New Roman" w:cs="Times New Roman"/>
                <w:kern w:val="36"/>
                <w:sz w:val="28"/>
                <w:szCs w:val="28"/>
              </w:rPr>
              <w:t xml:space="preserve">   Мостовский район</w:t>
            </w:r>
            <w:r w:rsidRPr="00E21301">
              <w:rPr>
                <w:rFonts w:ascii="Times New Roman" w:hAnsi="Times New Roman" w:cs="Times New Roman"/>
                <w:sz w:val="28"/>
                <w:szCs w:val="28"/>
              </w:rPr>
              <w:t xml:space="preserve"> в области охраны окружающей среды, а также обеспечение экологической безопасности в части:  охраны атмосферного воздуха, обращения с отходами  (за исключением радиоактивных отходов)</w:t>
            </w:r>
          </w:p>
          <w:p w:rsidR="00A47FC4" w:rsidRPr="00E21301" w:rsidRDefault="00A47FC4" w:rsidP="00A47FC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83DF6" w:rsidRPr="00E21301" w:rsidTr="00B104F0">
        <w:trPr>
          <w:trHeight w:val="1242"/>
        </w:trPr>
        <w:tc>
          <w:tcPr>
            <w:tcW w:w="3510" w:type="dxa"/>
          </w:tcPr>
          <w:p w:rsidR="00483DF6" w:rsidRPr="00E21301" w:rsidRDefault="00483DF6" w:rsidP="009C0FB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21301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подпрограммы </w:t>
            </w:r>
          </w:p>
          <w:p w:rsidR="00483DF6" w:rsidRPr="00E21301" w:rsidRDefault="00483DF6" w:rsidP="00A47FC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483DF6" w:rsidRPr="00E21301" w:rsidRDefault="00A54FDE" w:rsidP="00A47FC4">
            <w:pPr>
              <w:spacing w:after="0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E21301">
              <w:rPr>
                <w:rFonts w:ascii="Times New Roman" w:hAnsi="Times New Roman" w:cs="Times New Roman"/>
                <w:sz w:val="28"/>
                <w:szCs w:val="28"/>
              </w:rPr>
              <w:t>2016-2018</w:t>
            </w:r>
            <w:r w:rsidR="00483DF6" w:rsidRPr="00E2130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483DF6" w:rsidRPr="00E21301" w:rsidTr="00B104F0">
        <w:trPr>
          <w:trHeight w:val="1242"/>
        </w:trPr>
        <w:tc>
          <w:tcPr>
            <w:tcW w:w="3510" w:type="dxa"/>
          </w:tcPr>
          <w:p w:rsidR="00483DF6" w:rsidRPr="00E21301" w:rsidRDefault="00483DF6" w:rsidP="009C0FB0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E21301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237" w:type="dxa"/>
          </w:tcPr>
          <w:p w:rsidR="00E813F4" w:rsidRPr="00E21301" w:rsidRDefault="00483DF6" w:rsidP="00A47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1301">
              <w:rPr>
                <w:rFonts w:ascii="Times New Roman" w:hAnsi="Times New Roman" w:cs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A54FDE" w:rsidRPr="00E21301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  <w:r w:rsidRPr="00E21301">
              <w:rPr>
                <w:rFonts w:ascii="Times New Roman" w:hAnsi="Times New Roman" w:cs="Times New Roman"/>
                <w:sz w:val="28"/>
                <w:szCs w:val="28"/>
              </w:rPr>
              <w:t>,0 тыс. рублей за счёт средств местного бюджета</w:t>
            </w:r>
            <w:r w:rsidR="00E813F4" w:rsidRPr="00E21301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E813F4" w:rsidRPr="00E2130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 том числе: </w:t>
            </w:r>
          </w:p>
          <w:p w:rsidR="00E813F4" w:rsidRPr="00E21301" w:rsidRDefault="00E813F4" w:rsidP="00A47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1301">
              <w:rPr>
                <w:rFonts w:ascii="Times New Roman" w:eastAsia="Times New Roman" w:hAnsi="Times New Roman" w:cs="Times New Roman"/>
                <w:sz w:val="28"/>
                <w:szCs w:val="28"/>
              </w:rPr>
              <w:t>по годам:  2016 год – 40,0   тыс.рублей;</w:t>
            </w:r>
          </w:p>
          <w:p w:rsidR="00E813F4" w:rsidRPr="00E21301" w:rsidRDefault="00E813F4" w:rsidP="00A47FC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1301">
              <w:rPr>
                <w:rFonts w:ascii="Times New Roman" w:eastAsia="Times New Roman" w:hAnsi="Times New Roman" w:cs="Times New Roman"/>
                <w:sz w:val="28"/>
                <w:szCs w:val="28"/>
              </w:rPr>
              <w:t>2017 год – 40,0  тыс.рублей;</w:t>
            </w:r>
          </w:p>
          <w:p w:rsidR="00483DF6" w:rsidRDefault="00A47FC4" w:rsidP="00291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 год – 40,0  тыс.рублей</w:t>
            </w:r>
          </w:p>
          <w:p w:rsidR="002912F1" w:rsidRPr="002912F1" w:rsidRDefault="002912F1" w:rsidP="002912F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54FDE" w:rsidRPr="00E21301" w:rsidTr="00B104F0">
        <w:trPr>
          <w:trHeight w:val="1242"/>
        </w:trPr>
        <w:tc>
          <w:tcPr>
            <w:tcW w:w="3510" w:type="dxa"/>
          </w:tcPr>
          <w:p w:rsidR="00A54FDE" w:rsidRPr="00E21301" w:rsidRDefault="00A54FDE" w:rsidP="00A54FDE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301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подпрограммы</w:t>
            </w:r>
          </w:p>
        </w:tc>
        <w:tc>
          <w:tcPr>
            <w:tcW w:w="6237" w:type="dxa"/>
          </w:tcPr>
          <w:p w:rsidR="00A54FDE" w:rsidRPr="00E21301" w:rsidRDefault="00A54FDE" w:rsidP="009C0F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21301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Мостовский район</w:t>
            </w:r>
          </w:p>
          <w:p w:rsidR="00A54FDE" w:rsidRPr="00E21301" w:rsidRDefault="00A54FDE" w:rsidP="009C0FB0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95324" w:rsidRPr="00E21301" w:rsidRDefault="00895324" w:rsidP="00A47FC4">
      <w:pPr>
        <w:pStyle w:val="ConsPlusNormal"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895324" w:rsidRPr="00E21301" w:rsidRDefault="00895324" w:rsidP="00895324">
      <w:pPr>
        <w:pStyle w:val="1"/>
        <w:keepLines w:val="0"/>
        <w:numPr>
          <w:ilvl w:val="0"/>
          <w:numId w:val="2"/>
        </w:numPr>
        <w:spacing w:before="0" w:line="240" w:lineRule="auto"/>
        <w:jc w:val="center"/>
        <w:rPr>
          <w:rFonts w:ascii="Times New Roman" w:hAnsi="Times New Roman" w:cs="Times New Roman"/>
          <w:color w:val="auto"/>
          <w:shd w:val="clear" w:color="auto" w:fill="FFFFFF"/>
        </w:rPr>
      </w:pPr>
      <w:r w:rsidRPr="00E21301">
        <w:rPr>
          <w:rFonts w:ascii="Times New Roman" w:hAnsi="Times New Roman" w:cs="Times New Roman"/>
          <w:color w:val="auto"/>
          <w:shd w:val="clear" w:color="auto" w:fill="FFFFFF"/>
        </w:rPr>
        <w:t xml:space="preserve">Характеристика текущего состояния и прогноз развития соответствующей сферы реализации </w:t>
      </w:r>
      <w:r w:rsidR="004F7153">
        <w:rPr>
          <w:rFonts w:ascii="Times New Roman" w:hAnsi="Times New Roman" w:cs="Times New Roman"/>
          <w:color w:val="auto"/>
          <w:shd w:val="clear" w:color="auto" w:fill="FFFFFF"/>
        </w:rPr>
        <w:t>Под</w:t>
      </w:r>
      <w:r w:rsidRPr="00E21301">
        <w:rPr>
          <w:rFonts w:ascii="Times New Roman" w:hAnsi="Times New Roman" w:cs="Times New Roman"/>
          <w:color w:val="auto"/>
          <w:shd w:val="clear" w:color="auto" w:fill="FFFFFF"/>
        </w:rPr>
        <w:t>программы</w:t>
      </w:r>
    </w:p>
    <w:p w:rsidR="00895324" w:rsidRDefault="00895324" w:rsidP="008953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574C" w:rsidRPr="00E21301" w:rsidRDefault="00E9574C" w:rsidP="0089532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BD3" w:rsidRPr="00E21301" w:rsidRDefault="0049765E" w:rsidP="004976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1301">
        <w:rPr>
          <w:rFonts w:ascii="Times New Roman" w:hAnsi="Times New Roman" w:cs="Times New Roman"/>
          <w:sz w:val="28"/>
          <w:szCs w:val="28"/>
        </w:rPr>
        <w:t xml:space="preserve">Одной из основных проблем </w:t>
      </w:r>
      <w:r w:rsidR="00023B48" w:rsidRPr="00E21301">
        <w:rPr>
          <w:rFonts w:ascii="Times New Roman" w:hAnsi="Times New Roman" w:cs="Times New Roman"/>
          <w:sz w:val="28"/>
          <w:szCs w:val="28"/>
        </w:rPr>
        <w:t xml:space="preserve">Мостовского района </w:t>
      </w:r>
      <w:r w:rsidRPr="00E21301">
        <w:rPr>
          <w:rFonts w:ascii="Times New Roman" w:hAnsi="Times New Roman" w:cs="Times New Roman"/>
          <w:sz w:val="28"/>
          <w:szCs w:val="28"/>
        </w:rPr>
        <w:t xml:space="preserve"> является обращения с твердыми коммунальными отходами. В своем составе они содержат значительное количество компонентов, пригодных после соответствующей сортировки и переработки для повторного использования (вторичных материальных ресурсов), которые безвозвратно теряются при захоронении </w:t>
      </w:r>
      <w:r w:rsidR="001B7E57">
        <w:rPr>
          <w:rFonts w:ascii="Times New Roman" w:hAnsi="Times New Roman" w:cs="Times New Roman"/>
          <w:sz w:val="28"/>
          <w:szCs w:val="28"/>
        </w:rPr>
        <w:t xml:space="preserve">твердых коммунальных отходов </w:t>
      </w:r>
      <w:r w:rsidRPr="00E21301">
        <w:rPr>
          <w:rFonts w:ascii="Times New Roman" w:hAnsi="Times New Roman" w:cs="Times New Roman"/>
          <w:sz w:val="28"/>
          <w:szCs w:val="28"/>
        </w:rPr>
        <w:t xml:space="preserve"> на полигонах. </w:t>
      </w:r>
    </w:p>
    <w:p w:rsidR="0049765E" w:rsidRPr="00E21301" w:rsidRDefault="00023B48" w:rsidP="004976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1301">
        <w:rPr>
          <w:rFonts w:ascii="Times New Roman" w:hAnsi="Times New Roman" w:cs="Times New Roman"/>
          <w:sz w:val="28"/>
          <w:szCs w:val="28"/>
        </w:rPr>
        <w:t>Н</w:t>
      </w:r>
      <w:r w:rsidR="0049765E" w:rsidRPr="00E21301">
        <w:rPr>
          <w:rFonts w:ascii="Times New Roman" w:hAnsi="Times New Roman" w:cs="Times New Roman"/>
          <w:sz w:val="28"/>
          <w:szCs w:val="28"/>
        </w:rPr>
        <w:t xml:space="preserve">а территории </w:t>
      </w:r>
      <w:r w:rsidR="00B27BD3" w:rsidRPr="00E21301">
        <w:rPr>
          <w:rFonts w:ascii="Times New Roman" w:hAnsi="Times New Roman" w:cs="Times New Roman"/>
          <w:sz w:val="28"/>
          <w:szCs w:val="28"/>
        </w:rPr>
        <w:t xml:space="preserve">Мостовского района твердые коммунальные отходы </w:t>
      </w:r>
      <w:r w:rsidR="0049765E" w:rsidRPr="00E21301">
        <w:rPr>
          <w:rFonts w:ascii="Times New Roman" w:hAnsi="Times New Roman" w:cs="Times New Roman"/>
          <w:sz w:val="28"/>
          <w:szCs w:val="28"/>
        </w:rPr>
        <w:t xml:space="preserve"> вывозятся на </w:t>
      </w:r>
      <w:r w:rsidR="00B27BD3" w:rsidRPr="00E21301">
        <w:rPr>
          <w:rFonts w:ascii="Times New Roman" w:hAnsi="Times New Roman" w:cs="Times New Roman"/>
          <w:sz w:val="28"/>
          <w:szCs w:val="28"/>
        </w:rPr>
        <w:t>площадки временного хранения</w:t>
      </w:r>
      <w:r w:rsidR="0049765E" w:rsidRPr="00E21301">
        <w:rPr>
          <w:rFonts w:ascii="Times New Roman" w:hAnsi="Times New Roman" w:cs="Times New Roman"/>
          <w:sz w:val="28"/>
          <w:szCs w:val="28"/>
        </w:rPr>
        <w:t xml:space="preserve">, которых насчитывается </w:t>
      </w:r>
      <w:r w:rsidR="00B27BD3" w:rsidRPr="00E21301">
        <w:rPr>
          <w:rFonts w:ascii="Times New Roman" w:hAnsi="Times New Roman" w:cs="Times New Roman"/>
          <w:sz w:val="28"/>
          <w:szCs w:val="28"/>
        </w:rPr>
        <w:t>4</w:t>
      </w:r>
      <w:r w:rsidR="00823373">
        <w:rPr>
          <w:rFonts w:ascii="Times New Roman" w:hAnsi="Times New Roman" w:cs="Times New Roman"/>
          <w:sz w:val="28"/>
          <w:szCs w:val="28"/>
        </w:rPr>
        <w:t xml:space="preserve">. </w:t>
      </w:r>
      <w:r w:rsidR="00B27BD3" w:rsidRPr="00E21301">
        <w:rPr>
          <w:rFonts w:ascii="Times New Roman" w:hAnsi="Times New Roman" w:cs="Times New Roman"/>
          <w:sz w:val="28"/>
          <w:szCs w:val="28"/>
        </w:rPr>
        <w:t>Также н</w:t>
      </w:r>
      <w:r w:rsidR="00823373">
        <w:rPr>
          <w:rFonts w:ascii="Times New Roman" w:hAnsi="Times New Roman" w:cs="Times New Roman"/>
          <w:sz w:val="28"/>
          <w:szCs w:val="28"/>
        </w:rPr>
        <w:t>а территории Мостовского района</w:t>
      </w:r>
      <w:r w:rsidR="00B27BD3" w:rsidRPr="00E21301">
        <w:rPr>
          <w:rFonts w:ascii="Times New Roman" w:hAnsi="Times New Roman" w:cs="Times New Roman"/>
          <w:sz w:val="28"/>
          <w:szCs w:val="28"/>
        </w:rPr>
        <w:t xml:space="preserve"> образуются несанкционированные свалки. </w:t>
      </w:r>
      <w:r w:rsidR="0049765E" w:rsidRPr="00E21301">
        <w:rPr>
          <w:rFonts w:ascii="Times New Roman" w:hAnsi="Times New Roman" w:cs="Times New Roman"/>
          <w:sz w:val="28"/>
          <w:szCs w:val="28"/>
        </w:rPr>
        <w:t xml:space="preserve">Система бесконтрольного размещения </w:t>
      </w:r>
      <w:r w:rsidR="001B7E57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="0049765E" w:rsidRPr="00E21301">
        <w:rPr>
          <w:rFonts w:ascii="Times New Roman" w:hAnsi="Times New Roman" w:cs="Times New Roman"/>
          <w:sz w:val="28"/>
          <w:szCs w:val="28"/>
        </w:rPr>
        <w:t xml:space="preserve"> на несанкционированных свалках может являться причиной ухудшения экологической обстановки в </w:t>
      </w:r>
      <w:r w:rsidR="00B27BD3" w:rsidRPr="00E21301">
        <w:rPr>
          <w:rFonts w:ascii="Times New Roman" w:hAnsi="Times New Roman" w:cs="Times New Roman"/>
          <w:sz w:val="28"/>
          <w:szCs w:val="28"/>
        </w:rPr>
        <w:t>районе</w:t>
      </w:r>
      <w:r w:rsidR="0049765E" w:rsidRPr="00E21301">
        <w:rPr>
          <w:rFonts w:ascii="Times New Roman" w:hAnsi="Times New Roman" w:cs="Times New Roman"/>
          <w:sz w:val="28"/>
          <w:szCs w:val="28"/>
        </w:rPr>
        <w:t>, снижения его туристической привлекательности и качества жизни населения.</w:t>
      </w:r>
    </w:p>
    <w:p w:rsidR="0049765E" w:rsidRPr="00E21301" w:rsidRDefault="0049765E" w:rsidP="004976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1301">
        <w:rPr>
          <w:rFonts w:ascii="Times New Roman" w:hAnsi="Times New Roman" w:cs="Times New Roman"/>
          <w:sz w:val="28"/>
          <w:szCs w:val="28"/>
        </w:rPr>
        <w:lastRenderedPageBreak/>
        <w:t xml:space="preserve">Политика </w:t>
      </w:r>
      <w:r w:rsidR="00B27BD3" w:rsidRPr="00E21301">
        <w:rPr>
          <w:rFonts w:ascii="Times New Roman" w:hAnsi="Times New Roman" w:cs="Times New Roman"/>
          <w:sz w:val="28"/>
          <w:szCs w:val="28"/>
        </w:rPr>
        <w:t>района</w:t>
      </w:r>
      <w:r w:rsidRPr="00E21301">
        <w:rPr>
          <w:rFonts w:ascii="Times New Roman" w:hAnsi="Times New Roman" w:cs="Times New Roman"/>
          <w:sz w:val="28"/>
          <w:szCs w:val="28"/>
        </w:rPr>
        <w:t xml:space="preserve"> в данной отрасли направлена на максимальное вовлечение вторичных материальных ресурсов в хозяйственный оборот и создание индустрии переработки вторичного сырья путем строительства мусоросортировочных комплексов, а также снижение экологической нагрузки при размещении </w:t>
      </w:r>
      <w:r w:rsidR="001B7E57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Pr="00E21301">
        <w:rPr>
          <w:rFonts w:ascii="Times New Roman" w:hAnsi="Times New Roman" w:cs="Times New Roman"/>
          <w:sz w:val="28"/>
          <w:szCs w:val="28"/>
        </w:rPr>
        <w:t xml:space="preserve"> путем строительства современных экологически безопасных полигонов </w:t>
      </w:r>
      <w:r w:rsidR="001B7E57">
        <w:rPr>
          <w:rFonts w:ascii="Times New Roman" w:hAnsi="Times New Roman" w:cs="Times New Roman"/>
          <w:sz w:val="28"/>
          <w:szCs w:val="28"/>
        </w:rPr>
        <w:t xml:space="preserve">твердых коммунальных отходов </w:t>
      </w:r>
      <w:r w:rsidRPr="00E21301">
        <w:rPr>
          <w:rFonts w:ascii="Times New Roman" w:hAnsi="Times New Roman" w:cs="Times New Roman"/>
          <w:sz w:val="28"/>
          <w:szCs w:val="28"/>
        </w:rPr>
        <w:t>и их своевременной рекультивации.</w:t>
      </w:r>
    </w:p>
    <w:p w:rsidR="00895324" w:rsidRPr="00E21301" w:rsidRDefault="00895324" w:rsidP="0089532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95324" w:rsidRPr="00E21301" w:rsidRDefault="00895324" w:rsidP="00D45BAB">
      <w:pPr>
        <w:pStyle w:val="1"/>
        <w:numPr>
          <w:ilvl w:val="0"/>
          <w:numId w:val="2"/>
        </w:numPr>
        <w:spacing w:before="0"/>
        <w:jc w:val="center"/>
        <w:rPr>
          <w:rFonts w:ascii="Times New Roman" w:hAnsi="Times New Roman" w:cs="Times New Roman"/>
          <w:color w:val="auto"/>
          <w:shd w:val="clear" w:color="auto" w:fill="FFFFFF"/>
        </w:rPr>
      </w:pPr>
      <w:bookmarkStart w:id="1" w:name="sub_200"/>
      <w:r w:rsidRPr="00E21301">
        <w:rPr>
          <w:rFonts w:ascii="Times New Roman" w:hAnsi="Times New Roman" w:cs="Times New Roman"/>
          <w:color w:val="auto"/>
          <w:shd w:val="clear" w:color="auto" w:fill="FFFFFF"/>
        </w:rPr>
        <w:t xml:space="preserve">Цели, задачи и целевые показатели, сроки и этапы реализации </w:t>
      </w:r>
      <w:r w:rsidR="004F7153">
        <w:rPr>
          <w:rFonts w:ascii="Times New Roman" w:hAnsi="Times New Roman" w:cs="Times New Roman"/>
          <w:color w:val="auto"/>
        </w:rPr>
        <w:t>Под</w:t>
      </w:r>
      <w:r w:rsidRPr="00E21301">
        <w:rPr>
          <w:rFonts w:ascii="Times New Roman" w:hAnsi="Times New Roman" w:cs="Times New Roman"/>
          <w:color w:val="auto"/>
          <w:shd w:val="clear" w:color="auto" w:fill="FFFFFF"/>
        </w:rPr>
        <w:t>программы</w:t>
      </w:r>
    </w:p>
    <w:bookmarkEnd w:id="1"/>
    <w:p w:rsidR="00157604" w:rsidRPr="00E21301" w:rsidRDefault="00157604" w:rsidP="001576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E80527" w:rsidRPr="00E21301" w:rsidRDefault="004F7153" w:rsidP="00157604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П</w:t>
      </w:r>
      <w:r w:rsidR="00157604" w:rsidRPr="00E21301">
        <w:rPr>
          <w:rFonts w:ascii="Times New Roman" w:hAnsi="Times New Roman" w:cs="Times New Roman"/>
          <w:sz w:val="28"/>
          <w:szCs w:val="28"/>
        </w:rPr>
        <w:t xml:space="preserve">одпрограммы является </w:t>
      </w:r>
      <w:r w:rsidR="00E80527" w:rsidRPr="00E21301">
        <w:rPr>
          <w:rFonts w:ascii="Times New Roman" w:hAnsi="Times New Roman" w:cs="Times New Roman"/>
          <w:sz w:val="28"/>
          <w:szCs w:val="28"/>
        </w:rPr>
        <w:t xml:space="preserve">разработка документации  на </w:t>
      </w:r>
      <w:r w:rsidR="00E80527" w:rsidRPr="00E21301">
        <w:rPr>
          <w:rFonts w:ascii="Times New Roman" w:hAnsi="Times New Roman" w:cs="Times New Roman"/>
          <w:kern w:val="36"/>
          <w:sz w:val="28"/>
          <w:szCs w:val="28"/>
        </w:rPr>
        <w:t>образование отходов и лимитов на их размещение  администрац</w:t>
      </w:r>
      <w:r>
        <w:rPr>
          <w:rFonts w:ascii="Times New Roman" w:hAnsi="Times New Roman" w:cs="Times New Roman"/>
          <w:kern w:val="36"/>
          <w:sz w:val="28"/>
          <w:szCs w:val="28"/>
        </w:rPr>
        <w:t>ией  муниципальным образование</w:t>
      </w:r>
      <w:r w:rsidR="00E80527" w:rsidRPr="00E21301">
        <w:rPr>
          <w:rFonts w:ascii="Times New Roman" w:hAnsi="Times New Roman" w:cs="Times New Roman"/>
          <w:kern w:val="36"/>
          <w:sz w:val="28"/>
          <w:szCs w:val="28"/>
        </w:rPr>
        <w:t xml:space="preserve"> Мостовский район</w:t>
      </w:r>
      <w:r w:rsidR="00E80527" w:rsidRPr="00E21301">
        <w:rPr>
          <w:rFonts w:ascii="Times New Roman" w:hAnsi="Times New Roman" w:cs="Times New Roman"/>
          <w:sz w:val="28"/>
          <w:szCs w:val="28"/>
        </w:rPr>
        <w:t xml:space="preserve"> в области охраны окружающей среды, а также обеспечение экологической безопасности в части: охраны атмосферного воздуха, обращения с отходами  (за исключением радиоактивных отходов).</w:t>
      </w:r>
    </w:p>
    <w:p w:rsidR="00E80527" w:rsidRPr="00E21301" w:rsidRDefault="00E80527" w:rsidP="00E805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301">
        <w:rPr>
          <w:rFonts w:ascii="Times New Roman" w:hAnsi="Times New Roman" w:cs="Times New Roman"/>
          <w:sz w:val="28"/>
          <w:szCs w:val="28"/>
        </w:rPr>
        <w:t xml:space="preserve">Задачей </w:t>
      </w:r>
      <w:r w:rsidR="004F7153">
        <w:rPr>
          <w:rFonts w:ascii="Times New Roman" w:hAnsi="Times New Roman" w:cs="Times New Roman"/>
          <w:sz w:val="28"/>
          <w:szCs w:val="28"/>
        </w:rPr>
        <w:t>П</w:t>
      </w:r>
      <w:r w:rsidRPr="00E21301">
        <w:rPr>
          <w:rFonts w:ascii="Times New Roman" w:hAnsi="Times New Roman" w:cs="Times New Roman"/>
          <w:sz w:val="28"/>
          <w:szCs w:val="28"/>
        </w:rPr>
        <w:t>одпрограммы являются повышения роста качественных показателей в обеспечении благоприятной экологической  обстановки, решение проблем сбора, вывоза и утилизации твердых бытовых отходов, ликвидация несанкционированных свалок. Улучшение экологической и санитарно- эпидемиологической ситуации в Мостовском районе,</w:t>
      </w:r>
      <w:r w:rsidRPr="00E21301">
        <w:rPr>
          <w:rFonts w:ascii="Times New Roman" w:eastAsia="Times New Roman" w:hAnsi="Times New Roman" w:cs="Times New Roman"/>
          <w:sz w:val="28"/>
          <w:szCs w:val="28"/>
        </w:rPr>
        <w:t xml:space="preserve"> формирование экологической культуры жителей Мостовского района, повышение уровня экологического воспитания и образования населения, особенно детей и подростков, являются залогом ответственного отношения граждан к окружающей среде. При этом без информирования населения обо всех аспектах охраны окружающей среды и рационального природопользования, без реализации права граждан на получение достоверной информации о состоянии окружающей среды не произойдет радикальных изменений в его сознании и поведении.</w:t>
      </w:r>
    </w:p>
    <w:p w:rsidR="00895324" w:rsidRPr="00E21301" w:rsidRDefault="00895324" w:rsidP="00E805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95324" w:rsidRPr="00B7504B" w:rsidRDefault="00C94ED0" w:rsidP="00B7504B">
      <w:pPr>
        <w:pStyle w:val="ab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7504B">
        <w:rPr>
          <w:rFonts w:ascii="Times New Roman" w:hAnsi="Times New Roman"/>
          <w:b/>
          <w:sz w:val="28"/>
          <w:szCs w:val="28"/>
        </w:rPr>
        <w:t>Перечень и к</w:t>
      </w:r>
      <w:r w:rsidR="00895324" w:rsidRPr="00B7504B">
        <w:rPr>
          <w:rFonts w:ascii="Times New Roman" w:hAnsi="Times New Roman"/>
          <w:b/>
          <w:sz w:val="28"/>
          <w:szCs w:val="28"/>
        </w:rPr>
        <w:t xml:space="preserve">раткое описание  основных мероприятий </w:t>
      </w:r>
      <w:r w:rsidR="00CD1832">
        <w:rPr>
          <w:rFonts w:ascii="Times New Roman" w:hAnsi="Times New Roman"/>
          <w:b/>
          <w:sz w:val="28"/>
          <w:szCs w:val="28"/>
        </w:rPr>
        <w:t>П</w:t>
      </w:r>
      <w:r w:rsidR="00CD1832" w:rsidRPr="00B7504B">
        <w:rPr>
          <w:rFonts w:ascii="Times New Roman" w:hAnsi="Times New Roman"/>
          <w:b/>
          <w:sz w:val="28"/>
          <w:szCs w:val="28"/>
        </w:rPr>
        <w:t>одпрограммы</w:t>
      </w:r>
    </w:p>
    <w:p w:rsidR="00F053C5" w:rsidRPr="00E21301" w:rsidRDefault="00F053C5" w:rsidP="00CF7F3F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053C5" w:rsidRPr="00E21301" w:rsidRDefault="00CD1832" w:rsidP="0038029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данной П</w:t>
      </w:r>
      <w:r w:rsidR="00F053C5" w:rsidRPr="00E21301">
        <w:rPr>
          <w:rFonts w:ascii="Times New Roman" w:hAnsi="Times New Roman" w:cs="Times New Roman"/>
          <w:sz w:val="28"/>
          <w:szCs w:val="28"/>
        </w:rPr>
        <w:t>одпрограммы направ</w:t>
      </w:r>
      <w:r>
        <w:rPr>
          <w:rFonts w:ascii="Times New Roman" w:hAnsi="Times New Roman" w:cs="Times New Roman"/>
          <w:sz w:val="28"/>
          <w:szCs w:val="28"/>
        </w:rPr>
        <w:t>лены на разработку документации</w:t>
      </w:r>
      <w:r w:rsidR="00F053C5" w:rsidRPr="00E21301">
        <w:rPr>
          <w:rFonts w:ascii="Times New Roman" w:hAnsi="Times New Roman" w:cs="Times New Roman"/>
          <w:sz w:val="28"/>
          <w:szCs w:val="28"/>
        </w:rPr>
        <w:t xml:space="preserve"> на </w:t>
      </w:r>
      <w:r w:rsidR="00F053C5" w:rsidRPr="00E21301">
        <w:rPr>
          <w:rFonts w:ascii="Times New Roman" w:hAnsi="Times New Roman" w:cs="Times New Roman"/>
          <w:kern w:val="36"/>
          <w:sz w:val="28"/>
          <w:szCs w:val="28"/>
        </w:rPr>
        <w:t>образование отходов и лимитов на их размещение  администрацией  муниципальн</w:t>
      </w:r>
      <w:r>
        <w:rPr>
          <w:rFonts w:ascii="Times New Roman" w:hAnsi="Times New Roman" w:cs="Times New Roman"/>
          <w:kern w:val="36"/>
          <w:sz w:val="28"/>
          <w:szCs w:val="28"/>
        </w:rPr>
        <w:t xml:space="preserve">ого </w:t>
      </w:r>
      <w:r w:rsidR="00F053C5" w:rsidRPr="00E21301">
        <w:rPr>
          <w:rFonts w:ascii="Times New Roman" w:hAnsi="Times New Roman" w:cs="Times New Roman"/>
          <w:kern w:val="36"/>
          <w:sz w:val="28"/>
          <w:szCs w:val="28"/>
        </w:rPr>
        <w:t>образовани</w:t>
      </w:r>
      <w:r>
        <w:rPr>
          <w:rFonts w:ascii="Times New Roman" w:hAnsi="Times New Roman" w:cs="Times New Roman"/>
          <w:kern w:val="36"/>
          <w:sz w:val="28"/>
          <w:szCs w:val="28"/>
        </w:rPr>
        <w:t>я</w:t>
      </w:r>
      <w:r w:rsidR="00F053C5" w:rsidRPr="00E21301">
        <w:rPr>
          <w:rFonts w:ascii="Times New Roman" w:hAnsi="Times New Roman" w:cs="Times New Roman"/>
          <w:kern w:val="36"/>
          <w:sz w:val="28"/>
          <w:szCs w:val="28"/>
        </w:rPr>
        <w:t xml:space="preserve">  Мостовский район</w:t>
      </w:r>
      <w:r w:rsidR="00F053C5" w:rsidRPr="00E21301">
        <w:rPr>
          <w:rFonts w:ascii="Times New Roman" w:hAnsi="Times New Roman" w:cs="Times New Roman"/>
          <w:sz w:val="28"/>
          <w:szCs w:val="28"/>
        </w:rPr>
        <w:t xml:space="preserve"> в области охраны окружающей среды, а также обеспечение экологической безопасности в части:  охраны атмосферного воздуха, обращения с отходами  (за иск</w:t>
      </w:r>
      <w:r w:rsidR="00823373">
        <w:rPr>
          <w:rFonts w:ascii="Times New Roman" w:hAnsi="Times New Roman" w:cs="Times New Roman"/>
          <w:sz w:val="28"/>
          <w:szCs w:val="28"/>
        </w:rPr>
        <w:t>лючением радиоактивных отходов).</w:t>
      </w:r>
    </w:p>
    <w:p w:rsidR="00823373" w:rsidRDefault="00823373" w:rsidP="00823373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301">
        <w:rPr>
          <w:rFonts w:ascii="Times New Roman" w:hAnsi="Times New Roman" w:cs="Times New Roman"/>
          <w:sz w:val="28"/>
          <w:szCs w:val="28"/>
        </w:rPr>
        <w:t xml:space="preserve">Сведения </w:t>
      </w:r>
      <w:r>
        <w:rPr>
          <w:rFonts w:ascii="Times New Roman" w:hAnsi="Times New Roman" w:cs="Times New Roman"/>
          <w:sz w:val="28"/>
          <w:szCs w:val="28"/>
        </w:rPr>
        <w:t xml:space="preserve">о мероприятиях </w:t>
      </w:r>
      <w:r w:rsidR="00690059">
        <w:rPr>
          <w:rFonts w:ascii="Times New Roman" w:hAnsi="Times New Roman" w:cs="Times New Roman"/>
          <w:sz w:val="28"/>
          <w:szCs w:val="28"/>
        </w:rPr>
        <w:t>П</w:t>
      </w:r>
      <w:r w:rsidRPr="00E21301">
        <w:rPr>
          <w:rFonts w:ascii="Times New Roman" w:hAnsi="Times New Roman" w:cs="Times New Roman"/>
          <w:sz w:val="28"/>
          <w:szCs w:val="28"/>
        </w:rPr>
        <w:t>одпрограмм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E21301">
        <w:rPr>
          <w:rFonts w:ascii="Times New Roman" w:hAnsi="Times New Roman" w:cs="Times New Roman"/>
          <w:sz w:val="28"/>
          <w:szCs w:val="28"/>
        </w:rPr>
        <w:t xml:space="preserve"> приведены в таблице </w:t>
      </w:r>
      <w:r w:rsidR="00742F96">
        <w:rPr>
          <w:rFonts w:ascii="Times New Roman" w:hAnsi="Times New Roman" w:cs="Times New Roman"/>
          <w:sz w:val="28"/>
          <w:szCs w:val="28"/>
        </w:rPr>
        <w:t xml:space="preserve"> № </w:t>
      </w:r>
      <w:r w:rsidRPr="00E21301">
        <w:rPr>
          <w:rFonts w:ascii="Times New Roman" w:hAnsi="Times New Roman" w:cs="Times New Roman"/>
          <w:sz w:val="28"/>
          <w:szCs w:val="28"/>
        </w:rPr>
        <w:t>1.</w:t>
      </w:r>
    </w:p>
    <w:p w:rsidR="00690059" w:rsidRDefault="00690059" w:rsidP="00823373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574C" w:rsidRDefault="00E9574C" w:rsidP="00823373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574C" w:rsidRDefault="00E9574C" w:rsidP="00823373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9574C" w:rsidRDefault="00E9574C" w:rsidP="00823373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F053C5" w:rsidRPr="00E21301" w:rsidRDefault="00823373" w:rsidP="00823373">
      <w:pPr>
        <w:autoSpaceDE w:val="0"/>
        <w:autoSpaceDN w:val="0"/>
        <w:adjustRightInd w:val="0"/>
        <w:spacing w:after="0" w:line="240" w:lineRule="auto"/>
        <w:ind w:right="-1" w:firstLine="708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Таблица </w:t>
      </w:r>
      <w:r w:rsidR="00742F96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1</w:t>
      </w:r>
    </w:p>
    <w:tbl>
      <w:tblPr>
        <w:tblW w:w="1000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72"/>
        <w:gridCol w:w="1428"/>
        <w:gridCol w:w="1429"/>
        <w:gridCol w:w="1000"/>
        <w:gridCol w:w="1000"/>
        <w:gridCol w:w="1001"/>
        <w:gridCol w:w="856"/>
        <w:gridCol w:w="1429"/>
        <w:gridCol w:w="1285"/>
      </w:tblGrid>
      <w:tr w:rsidR="00F053C5" w:rsidRPr="00742F96" w:rsidTr="007341EA">
        <w:trPr>
          <w:trHeight w:val="2334"/>
        </w:trPr>
        <w:tc>
          <w:tcPr>
            <w:tcW w:w="572" w:type="dxa"/>
            <w:vMerge w:val="restart"/>
            <w:shd w:val="clear" w:color="auto" w:fill="auto"/>
            <w:vAlign w:val="center"/>
          </w:tcPr>
          <w:p w:rsidR="00F053C5" w:rsidRPr="00742F96" w:rsidRDefault="00F053C5" w:rsidP="0037430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F053C5" w:rsidRPr="00742F96" w:rsidRDefault="00F053C5" w:rsidP="0037430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28" w:type="dxa"/>
            <w:vMerge w:val="restart"/>
            <w:shd w:val="clear" w:color="auto" w:fill="auto"/>
            <w:vAlign w:val="center"/>
          </w:tcPr>
          <w:p w:rsidR="00F053C5" w:rsidRPr="00742F96" w:rsidRDefault="00F053C5" w:rsidP="0037430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429" w:type="dxa"/>
            <w:vMerge w:val="restart"/>
            <w:shd w:val="clear" w:color="auto" w:fill="auto"/>
            <w:vAlign w:val="center"/>
          </w:tcPr>
          <w:p w:rsidR="00F053C5" w:rsidRPr="00742F96" w:rsidRDefault="00F053C5" w:rsidP="0037430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1000" w:type="dxa"/>
            <w:vMerge w:val="restart"/>
          </w:tcPr>
          <w:p w:rsidR="00F053C5" w:rsidRPr="00742F96" w:rsidRDefault="00F053C5" w:rsidP="0037430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053C5" w:rsidRPr="00742F96" w:rsidRDefault="00F053C5" w:rsidP="0037430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053C5" w:rsidRPr="00742F96" w:rsidRDefault="00F053C5" w:rsidP="0037430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053C5" w:rsidRPr="00742F96" w:rsidRDefault="00F053C5" w:rsidP="0037430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053C5" w:rsidRPr="00742F96" w:rsidRDefault="00F053C5" w:rsidP="0037430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Объем финансирования, всего (тыс. руб.)</w:t>
            </w:r>
          </w:p>
        </w:tc>
        <w:tc>
          <w:tcPr>
            <w:tcW w:w="2856" w:type="dxa"/>
            <w:gridSpan w:val="3"/>
            <w:shd w:val="clear" w:color="auto" w:fill="auto"/>
            <w:vAlign w:val="center"/>
          </w:tcPr>
          <w:p w:rsidR="00F053C5" w:rsidRPr="00742F96" w:rsidRDefault="00F053C5" w:rsidP="0037430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том числе</w:t>
            </w:r>
          </w:p>
          <w:p w:rsidR="00F053C5" w:rsidRPr="00742F96" w:rsidRDefault="00F053C5" w:rsidP="0037430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тыс. руб.</w:t>
            </w:r>
          </w:p>
          <w:p w:rsidR="00F053C5" w:rsidRPr="00742F96" w:rsidRDefault="00F053C5" w:rsidP="0037430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053C5" w:rsidRPr="00742F96" w:rsidRDefault="00F053C5" w:rsidP="0037430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053C5" w:rsidRPr="00742F96" w:rsidRDefault="00F053C5" w:rsidP="0037430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F053C5" w:rsidRPr="00742F96" w:rsidRDefault="00F053C5" w:rsidP="0037430E">
            <w:pPr>
              <w:spacing w:after="0" w:line="216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shd w:val="clear" w:color="auto" w:fill="auto"/>
            <w:vAlign w:val="center"/>
          </w:tcPr>
          <w:p w:rsidR="00F053C5" w:rsidRPr="00742F96" w:rsidRDefault="00F053C5" w:rsidP="0037430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:rsidR="00F053C5" w:rsidRPr="00742F96" w:rsidRDefault="00F053C5" w:rsidP="0037430E">
            <w:pPr>
              <w:spacing w:after="0" w:line="216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285" w:type="dxa"/>
            <w:shd w:val="clear" w:color="auto" w:fill="auto"/>
            <w:vAlign w:val="center"/>
          </w:tcPr>
          <w:p w:rsidR="00F053C5" w:rsidRPr="00742F96" w:rsidRDefault="00F053C5" w:rsidP="0037430E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Ответственный за выполнение мероприятий, получатель субсидий</w:t>
            </w:r>
          </w:p>
        </w:tc>
      </w:tr>
      <w:tr w:rsidR="00F053C5" w:rsidRPr="00742F96" w:rsidTr="007341EA">
        <w:trPr>
          <w:trHeight w:val="422"/>
        </w:trPr>
        <w:tc>
          <w:tcPr>
            <w:tcW w:w="572" w:type="dxa"/>
            <w:vMerge/>
            <w:shd w:val="clear" w:color="auto" w:fill="auto"/>
            <w:vAlign w:val="center"/>
          </w:tcPr>
          <w:p w:rsidR="00F053C5" w:rsidRPr="00742F96" w:rsidRDefault="00F053C5" w:rsidP="0037430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vMerge/>
            <w:shd w:val="clear" w:color="auto" w:fill="auto"/>
            <w:vAlign w:val="center"/>
          </w:tcPr>
          <w:p w:rsidR="00F053C5" w:rsidRPr="00742F96" w:rsidRDefault="00F053C5" w:rsidP="0037430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29" w:type="dxa"/>
            <w:vMerge/>
            <w:shd w:val="clear" w:color="auto" w:fill="auto"/>
            <w:vAlign w:val="center"/>
          </w:tcPr>
          <w:p w:rsidR="00F053C5" w:rsidRPr="00742F96" w:rsidRDefault="00F053C5" w:rsidP="0037430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00" w:type="dxa"/>
            <w:vMerge/>
          </w:tcPr>
          <w:p w:rsidR="00F053C5" w:rsidRPr="00742F96" w:rsidRDefault="00F053C5" w:rsidP="0037430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000" w:type="dxa"/>
            <w:shd w:val="clear" w:color="auto" w:fill="auto"/>
            <w:vAlign w:val="center"/>
          </w:tcPr>
          <w:p w:rsidR="00F053C5" w:rsidRPr="00742F96" w:rsidRDefault="00F053C5" w:rsidP="0037430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2016 год</w:t>
            </w:r>
          </w:p>
        </w:tc>
        <w:tc>
          <w:tcPr>
            <w:tcW w:w="1001" w:type="dxa"/>
            <w:shd w:val="clear" w:color="auto" w:fill="auto"/>
            <w:vAlign w:val="center"/>
          </w:tcPr>
          <w:p w:rsidR="00F053C5" w:rsidRPr="00742F96" w:rsidRDefault="00F053C5" w:rsidP="0037430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2017 год</w:t>
            </w:r>
          </w:p>
        </w:tc>
        <w:tc>
          <w:tcPr>
            <w:tcW w:w="856" w:type="dxa"/>
            <w:shd w:val="clear" w:color="auto" w:fill="auto"/>
            <w:vAlign w:val="center"/>
          </w:tcPr>
          <w:p w:rsidR="00F053C5" w:rsidRPr="00742F96" w:rsidRDefault="00F053C5" w:rsidP="0037430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2018 год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F053C5" w:rsidRPr="00742F96" w:rsidRDefault="00F053C5" w:rsidP="0037430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285" w:type="dxa"/>
            <w:shd w:val="clear" w:color="auto" w:fill="auto"/>
            <w:vAlign w:val="center"/>
          </w:tcPr>
          <w:p w:rsidR="00F053C5" w:rsidRPr="00742F96" w:rsidRDefault="00F053C5" w:rsidP="0037430E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F053C5" w:rsidRPr="00742F96" w:rsidTr="007341EA">
        <w:trPr>
          <w:trHeight w:val="198"/>
        </w:trPr>
        <w:tc>
          <w:tcPr>
            <w:tcW w:w="572" w:type="dxa"/>
            <w:shd w:val="clear" w:color="auto" w:fill="auto"/>
          </w:tcPr>
          <w:p w:rsidR="00F053C5" w:rsidRPr="00742F96" w:rsidRDefault="00F053C5" w:rsidP="0037430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dxa"/>
            <w:shd w:val="clear" w:color="auto" w:fill="auto"/>
          </w:tcPr>
          <w:p w:rsidR="00F053C5" w:rsidRPr="00742F96" w:rsidRDefault="00F053C5" w:rsidP="0037430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29" w:type="dxa"/>
            <w:shd w:val="clear" w:color="auto" w:fill="auto"/>
          </w:tcPr>
          <w:p w:rsidR="00F053C5" w:rsidRPr="00742F96" w:rsidRDefault="00F053C5" w:rsidP="0037430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dxa"/>
          </w:tcPr>
          <w:p w:rsidR="00F053C5" w:rsidRPr="00742F96" w:rsidRDefault="00F053C5" w:rsidP="0037430E">
            <w:pPr>
              <w:spacing w:after="0" w:line="216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auto"/>
          </w:tcPr>
          <w:p w:rsidR="00F053C5" w:rsidRPr="00742F96" w:rsidRDefault="00F053C5" w:rsidP="0037430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01" w:type="dxa"/>
            <w:tcBorders>
              <w:bottom w:val="single" w:sz="4" w:space="0" w:color="auto"/>
            </w:tcBorders>
            <w:shd w:val="clear" w:color="auto" w:fill="auto"/>
          </w:tcPr>
          <w:p w:rsidR="00F053C5" w:rsidRPr="00742F96" w:rsidRDefault="00F053C5" w:rsidP="0037430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uto"/>
          </w:tcPr>
          <w:p w:rsidR="00F053C5" w:rsidRPr="00742F96" w:rsidRDefault="00F053C5" w:rsidP="0037430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53C5" w:rsidRPr="00742F96" w:rsidRDefault="00F053C5" w:rsidP="0037430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53C5" w:rsidRPr="00742F96" w:rsidRDefault="00F053C5" w:rsidP="0037430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F053C5" w:rsidRPr="00742F96" w:rsidTr="007341EA">
        <w:trPr>
          <w:trHeight w:val="412"/>
        </w:trPr>
        <w:tc>
          <w:tcPr>
            <w:tcW w:w="572" w:type="dxa"/>
            <w:vMerge w:val="restart"/>
            <w:shd w:val="clear" w:color="auto" w:fill="auto"/>
          </w:tcPr>
          <w:p w:rsidR="00F053C5" w:rsidRPr="00742F96" w:rsidRDefault="00F053C5" w:rsidP="0037430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28" w:type="dxa"/>
            <w:vMerge w:val="restart"/>
            <w:shd w:val="clear" w:color="auto" w:fill="auto"/>
          </w:tcPr>
          <w:p w:rsidR="00F053C5" w:rsidRPr="00742F96" w:rsidRDefault="00F053C5" w:rsidP="0037430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документации  на </w:t>
            </w:r>
            <w:r w:rsidRPr="00742F96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образование отходов и лимитов на их размещени</w:t>
            </w:r>
            <w:r w:rsidR="00F12FBF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е  администрацией  муниципального образования</w:t>
            </w:r>
            <w:r w:rsidRPr="00742F96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  Мостовский район</w:t>
            </w: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охраны окружающей среды, а также обеспечение экологической безопасности в части:  охраны атмосферного воздуха, обращения с отходами  (за исключением радиоактивных отходов)</w:t>
            </w:r>
          </w:p>
        </w:tc>
        <w:tc>
          <w:tcPr>
            <w:tcW w:w="1429" w:type="dxa"/>
            <w:shd w:val="clear" w:color="auto" w:fill="auto"/>
          </w:tcPr>
          <w:p w:rsidR="00F053C5" w:rsidRPr="00742F96" w:rsidRDefault="00F053C5" w:rsidP="0037430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F053C5" w:rsidRPr="00742F96" w:rsidRDefault="00F053C5" w:rsidP="0037430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</w:tcPr>
          <w:p w:rsidR="00F053C5" w:rsidRPr="00742F96" w:rsidRDefault="00F053C5" w:rsidP="002E1F10">
            <w:pPr>
              <w:spacing w:after="0" w:line="216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000" w:type="dxa"/>
            <w:tcBorders>
              <w:bottom w:val="single" w:sz="4" w:space="0" w:color="auto"/>
            </w:tcBorders>
            <w:shd w:val="clear" w:color="auto" w:fill="auto"/>
          </w:tcPr>
          <w:p w:rsidR="00F053C5" w:rsidRPr="00742F96" w:rsidRDefault="00F053C5" w:rsidP="002E1F10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001" w:type="dxa"/>
            <w:tcBorders>
              <w:bottom w:val="single" w:sz="4" w:space="0" w:color="auto"/>
            </w:tcBorders>
            <w:shd w:val="clear" w:color="auto" w:fill="auto"/>
          </w:tcPr>
          <w:p w:rsidR="00F053C5" w:rsidRPr="00742F96" w:rsidRDefault="00F053C5" w:rsidP="002E1F10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56" w:type="dxa"/>
            <w:tcBorders>
              <w:bottom w:val="single" w:sz="4" w:space="0" w:color="auto"/>
            </w:tcBorders>
            <w:shd w:val="clear" w:color="auto" w:fill="auto"/>
          </w:tcPr>
          <w:p w:rsidR="00F053C5" w:rsidRPr="00742F96" w:rsidRDefault="00F053C5" w:rsidP="002E1F10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29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53C5" w:rsidRPr="00742F96" w:rsidRDefault="002E1F10" w:rsidP="002E1F10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документации  на </w:t>
            </w:r>
            <w:r w:rsidRPr="00742F96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образование отходов и лимитов на их размещени</w:t>
            </w:r>
            <w:r w:rsidR="00E060A1">
              <w:rPr>
                <w:rFonts w:ascii="Times New Roman" w:hAnsi="Times New Roman" w:cs="Times New Roman"/>
                <w:kern w:val="36"/>
                <w:sz w:val="24"/>
                <w:szCs w:val="24"/>
              </w:rPr>
              <w:t>е  администрацией  муниципального образования</w:t>
            </w:r>
            <w:r w:rsidRPr="00742F96">
              <w:rPr>
                <w:rFonts w:ascii="Times New Roman" w:hAnsi="Times New Roman" w:cs="Times New Roman"/>
                <w:kern w:val="36"/>
                <w:sz w:val="24"/>
                <w:szCs w:val="24"/>
              </w:rPr>
              <w:t xml:space="preserve">  Мостовский район</w:t>
            </w: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охраны окружающей среды, а также обеспечение экологической безопасности в части:  охраны атмосферного воздуха, обращения с отходами  (за исключением радиоактивных отходов)</w:t>
            </w:r>
          </w:p>
        </w:tc>
        <w:tc>
          <w:tcPr>
            <w:tcW w:w="1285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053C5" w:rsidRPr="00742F96" w:rsidRDefault="00F053C5" w:rsidP="0037430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 муниципального образования Мостовский район</w:t>
            </w:r>
          </w:p>
        </w:tc>
      </w:tr>
      <w:tr w:rsidR="00F053C5" w:rsidRPr="00742F96" w:rsidTr="007341EA">
        <w:trPr>
          <w:trHeight w:val="71"/>
        </w:trPr>
        <w:tc>
          <w:tcPr>
            <w:tcW w:w="572" w:type="dxa"/>
            <w:vMerge/>
            <w:shd w:val="clear" w:color="auto" w:fill="auto"/>
          </w:tcPr>
          <w:p w:rsidR="00F053C5" w:rsidRPr="00742F96" w:rsidRDefault="00F053C5" w:rsidP="0037430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vMerge/>
            <w:shd w:val="clear" w:color="auto" w:fill="auto"/>
          </w:tcPr>
          <w:p w:rsidR="00F053C5" w:rsidRPr="00742F96" w:rsidRDefault="00F053C5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  <w:shd w:val="clear" w:color="auto" w:fill="auto"/>
          </w:tcPr>
          <w:p w:rsidR="00F053C5" w:rsidRPr="00742F96" w:rsidRDefault="00F053C5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F053C5" w:rsidRPr="00742F96" w:rsidRDefault="00F053C5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F053C5" w:rsidRPr="00742F96" w:rsidRDefault="00F053C5" w:rsidP="002E1F10">
            <w:pPr>
              <w:spacing w:after="0" w:line="216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3C5" w:rsidRPr="00742F96" w:rsidRDefault="00F053C5" w:rsidP="002E1F10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3C5" w:rsidRPr="00742F96" w:rsidRDefault="00F053C5" w:rsidP="002E1F10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3C5" w:rsidRPr="00742F96" w:rsidRDefault="00F053C5" w:rsidP="002E1F10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3C5" w:rsidRPr="00742F96" w:rsidRDefault="00F053C5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3C5" w:rsidRPr="00742F96" w:rsidRDefault="00F053C5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3C5" w:rsidRPr="00742F96" w:rsidTr="007341EA">
        <w:trPr>
          <w:trHeight w:val="71"/>
        </w:trPr>
        <w:tc>
          <w:tcPr>
            <w:tcW w:w="572" w:type="dxa"/>
            <w:vMerge/>
            <w:shd w:val="clear" w:color="auto" w:fill="auto"/>
          </w:tcPr>
          <w:p w:rsidR="00F053C5" w:rsidRPr="00742F96" w:rsidRDefault="00F053C5" w:rsidP="0037430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vMerge/>
            <w:shd w:val="clear" w:color="auto" w:fill="auto"/>
          </w:tcPr>
          <w:p w:rsidR="00F053C5" w:rsidRPr="00742F96" w:rsidRDefault="00F053C5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  <w:shd w:val="clear" w:color="auto" w:fill="auto"/>
          </w:tcPr>
          <w:p w:rsidR="00F053C5" w:rsidRPr="00742F96" w:rsidRDefault="00F053C5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  <w:p w:rsidR="00F053C5" w:rsidRPr="00742F96" w:rsidRDefault="00F053C5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F053C5" w:rsidRPr="00742F96" w:rsidRDefault="00F053C5" w:rsidP="002E1F10">
            <w:pPr>
              <w:spacing w:after="0" w:line="216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3C5" w:rsidRPr="00742F96" w:rsidRDefault="00F053C5" w:rsidP="002E1F10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3C5" w:rsidRPr="00742F96" w:rsidRDefault="00F053C5" w:rsidP="002E1F10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3C5" w:rsidRPr="00742F96" w:rsidRDefault="00F053C5" w:rsidP="002E1F10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3C5" w:rsidRPr="00742F96" w:rsidRDefault="00F053C5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3C5" w:rsidRPr="00742F96" w:rsidRDefault="00F053C5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3C5" w:rsidRPr="00742F96" w:rsidTr="007341EA">
        <w:trPr>
          <w:trHeight w:val="146"/>
        </w:trPr>
        <w:tc>
          <w:tcPr>
            <w:tcW w:w="572" w:type="dxa"/>
            <w:vMerge/>
            <w:shd w:val="clear" w:color="auto" w:fill="auto"/>
          </w:tcPr>
          <w:p w:rsidR="00F053C5" w:rsidRPr="00742F96" w:rsidRDefault="00F053C5" w:rsidP="0037430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vMerge/>
            <w:shd w:val="clear" w:color="auto" w:fill="auto"/>
          </w:tcPr>
          <w:p w:rsidR="00F053C5" w:rsidRPr="00742F96" w:rsidRDefault="00F053C5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  <w:shd w:val="clear" w:color="auto" w:fill="auto"/>
          </w:tcPr>
          <w:p w:rsidR="00F053C5" w:rsidRPr="00742F96" w:rsidRDefault="00F053C5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F053C5" w:rsidRPr="00742F96" w:rsidRDefault="00F053C5" w:rsidP="002E1F10">
            <w:pPr>
              <w:spacing w:after="0" w:line="216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3C5" w:rsidRPr="00742F96" w:rsidRDefault="00F053C5" w:rsidP="002E1F10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3C5" w:rsidRPr="00742F96" w:rsidRDefault="00F053C5" w:rsidP="002E1F10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3C5" w:rsidRPr="00742F96" w:rsidRDefault="00F053C5" w:rsidP="002E1F10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3C5" w:rsidRPr="00742F96" w:rsidRDefault="00F053C5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3C5" w:rsidRPr="00742F96" w:rsidRDefault="00F053C5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053C5" w:rsidRPr="00742F96" w:rsidTr="007341EA">
        <w:trPr>
          <w:trHeight w:val="716"/>
        </w:trPr>
        <w:tc>
          <w:tcPr>
            <w:tcW w:w="572" w:type="dxa"/>
            <w:vMerge/>
            <w:shd w:val="clear" w:color="auto" w:fill="auto"/>
          </w:tcPr>
          <w:p w:rsidR="00F053C5" w:rsidRPr="00742F96" w:rsidRDefault="00F053C5" w:rsidP="0037430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vMerge/>
            <w:shd w:val="clear" w:color="auto" w:fill="auto"/>
          </w:tcPr>
          <w:p w:rsidR="00F053C5" w:rsidRPr="00742F96" w:rsidRDefault="00F053C5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  <w:shd w:val="clear" w:color="auto" w:fill="auto"/>
          </w:tcPr>
          <w:p w:rsidR="00F053C5" w:rsidRPr="00742F96" w:rsidRDefault="00F053C5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F053C5" w:rsidRPr="00742F96" w:rsidRDefault="00F053C5" w:rsidP="002E1F10">
            <w:pPr>
              <w:spacing w:after="0" w:line="216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3C5" w:rsidRPr="00742F96" w:rsidRDefault="00F053C5" w:rsidP="002E1F10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3C5" w:rsidRPr="00742F96" w:rsidRDefault="00F053C5" w:rsidP="002E1F10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3C5" w:rsidRPr="00742F96" w:rsidRDefault="00F053C5" w:rsidP="002E1F10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3C5" w:rsidRPr="00742F96" w:rsidRDefault="00F053C5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53C5" w:rsidRPr="00742F96" w:rsidRDefault="00F053C5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803" w:rsidRPr="00742F96" w:rsidTr="007341EA">
        <w:trPr>
          <w:trHeight w:val="232"/>
        </w:trPr>
        <w:tc>
          <w:tcPr>
            <w:tcW w:w="572" w:type="dxa"/>
            <w:vMerge w:val="restart"/>
            <w:shd w:val="clear" w:color="auto" w:fill="auto"/>
          </w:tcPr>
          <w:p w:rsidR="001C5803" w:rsidRPr="00742F96" w:rsidRDefault="001C5803" w:rsidP="0037430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vMerge w:val="restart"/>
            <w:shd w:val="clear" w:color="auto" w:fill="auto"/>
          </w:tcPr>
          <w:p w:rsidR="001C5803" w:rsidRPr="00742F96" w:rsidRDefault="001C5803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803" w:rsidRPr="00742F96" w:rsidRDefault="001C5803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803" w:rsidRPr="00742F96" w:rsidRDefault="001C5803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803" w:rsidRPr="00742F96" w:rsidRDefault="001C5803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803" w:rsidRPr="00742F96" w:rsidRDefault="001C5803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5803" w:rsidRPr="00742F96" w:rsidRDefault="001C5803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29" w:type="dxa"/>
            <w:tcBorders>
              <w:right w:val="single" w:sz="4" w:space="0" w:color="auto"/>
            </w:tcBorders>
            <w:shd w:val="clear" w:color="auto" w:fill="auto"/>
          </w:tcPr>
          <w:p w:rsidR="001C5803" w:rsidRPr="00742F96" w:rsidRDefault="001C5803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1C5803" w:rsidRPr="00742F96" w:rsidRDefault="001C5803" w:rsidP="002E1F10">
            <w:pPr>
              <w:spacing w:after="0" w:line="216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803" w:rsidRPr="00742F96" w:rsidRDefault="001C5803" w:rsidP="002E1F10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803" w:rsidRPr="00742F96" w:rsidRDefault="001C5803" w:rsidP="002E1F10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803" w:rsidRPr="00742F96" w:rsidRDefault="001C5803" w:rsidP="002E1F10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803" w:rsidRPr="00742F96" w:rsidRDefault="001C5803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803" w:rsidRPr="00742F96" w:rsidRDefault="001C5803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муниципального </w:t>
            </w:r>
            <w:r w:rsidRPr="00742F9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образования Мостовский район</w:t>
            </w:r>
          </w:p>
        </w:tc>
      </w:tr>
      <w:tr w:rsidR="001C5803" w:rsidRPr="00742F96" w:rsidTr="007341EA">
        <w:trPr>
          <w:trHeight w:val="229"/>
        </w:trPr>
        <w:tc>
          <w:tcPr>
            <w:tcW w:w="572" w:type="dxa"/>
            <w:vMerge/>
            <w:shd w:val="clear" w:color="auto" w:fill="auto"/>
          </w:tcPr>
          <w:p w:rsidR="001C5803" w:rsidRPr="00742F96" w:rsidRDefault="001C5803" w:rsidP="0037430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vMerge/>
            <w:shd w:val="clear" w:color="auto" w:fill="auto"/>
          </w:tcPr>
          <w:p w:rsidR="001C5803" w:rsidRPr="00742F96" w:rsidRDefault="001C5803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  <w:shd w:val="clear" w:color="auto" w:fill="auto"/>
          </w:tcPr>
          <w:p w:rsidR="001C5803" w:rsidRPr="00742F96" w:rsidRDefault="001C5803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1C5803" w:rsidRPr="00742F96" w:rsidRDefault="001C5803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1C5803" w:rsidRPr="00742F96" w:rsidRDefault="001C5803" w:rsidP="002E1F10">
            <w:pPr>
              <w:spacing w:after="0" w:line="216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803" w:rsidRPr="00742F96" w:rsidRDefault="001C5803" w:rsidP="002E1F10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803" w:rsidRPr="00742F96" w:rsidRDefault="001C5803" w:rsidP="002E1F10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803" w:rsidRPr="00742F96" w:rsidRDefault="001C5803" w:rsidP="002E1F10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4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803" w:rsidRPr="00742F96" w:rsidRDefault="001C5803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803" w:rsidRPr="00742F96" w:rsidRDefault="001C5803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803" w:rsidRPr="00742F96" w:rsidTr="007341EA">
        <w:trPr>
          <w:trHeight w:val="229"/>
        </w:trPr>
        <w:tc>
          <w:tcPr>
            <w:tcW w:w="572" w:type="dxa"/>
            <w:vMerge/>
            <w:shd w:val="clear" w:color="auto" w:fill="auto"/>
          </w:tcPr>
          <w:p w:rsidR="001C5803" w:rsidRPr="00742F96" w:rsidRDefault="001C5803" w:rsidP="0037430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vMerge/>
            <w:shd w:val="clear" w:color="auto" w:fill="auto"/>
          </w:tcPr>
          <w:p w:rsidR="001C5803" w:rsidRPr="00742F96" w:rsidRDefault="001C5803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  <w:shd w:val="clear" w:color="auto" w:fill="auto"/>
          </w:tcPr>
          <w:p w:rsidR="001C5803" w:rsidRPr="00742F96" w:rsidRDefault="001C5803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  <w:p w:rsidR="001C5803" w:rsidRPr="00742F96" w:rsidRDefault="001C5803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1C5803" w:rsidRPr="00742F96" w:rsidRDefault="001C5803" w:rsidP="002E1F10">
            <w:pPr>
              <w:spacing w:after="0" w:line="216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803" w:rsidRPr="00742F96" w:rsidRDefault="001C5803" w:rsidP="002E1F10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803" w:rsidRPr="00742F96" w:rsidRDefault="001C5803" w:rsidP="002E1F10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803" w:rsidRPr="00742F96" w:rsidRDefault="001C5803" w:rsidP="002E1F10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803" w:rsidRPr="00742F96" w:rsidRDefault="001C5803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803" w:rsidRPr="00742F96" w:rsidRDefault="001C5803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803" w:rsidRPr="00742F96" w:rsidTr="007341EA">
        <w:trPr>
          <w:trHeight w:val="137"/>
        </w:trPr>
        <w:tc>
          <w:tcPr>
            <w:tcW w:w="572" w:type="dxa"/>
            <w:vMerge/>
            <w:shd w:val="clear" w:color="auto" w:fill="auto"/>
          </w:tcPr>
          <w:p w:rsidR="001C5803" w:rsidRPr="00742F96" w:rsidRDefault="001C5803" w:rsidP="0037430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vMerge/>
            <w:shd w:val="clear" w:color="auto" w:fill="auto"/>
          </w:tcPr>
          <w:p w:rsidR="001C5803" w:rsidRPr="00742F96" w:rsidRDefault="001C5803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  <w:shd w:val="clear" w:color="auto" w:fill="auto"/>
          </w:tcPr>
          <w:p w:rsidR="001C5803" w:rsidRPr="00742F96" w:rsidRDefault="001C5803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1C5803" w:rsidRPr="00742F96" w:rsidRDefault="001C5803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1C5803" w:rsidRPr="00742F96" w:rsidRDefault="001C5803" w:rsidP="002E1F10">
            <w:pPr>
              <w:spacing w:after="0" w:line="216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803" w:rsidRPr="00742F96" w:rsidRDefault="001C5803" w:rsidP="002E1F10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803" w:rsidRPr="00742F96" w:rsidRDefault="001C5803" w:rsidP="002E1F10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803" w:rsidRPr="00742F96" w:rsidRDefault="001C5803" w:rsidP="002E1F10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803" w:rsidRPr="00742F96" w:rsidRDefault="001C5803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C5803" w:rsidRPr="00742F96" w:rsidRDefault="001C5803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C5803" w:rsidRPr="00742F96" w:rsidTr="007341EA">
        <w:trPr>
          <w:trHeight w:val="581"/>
        </w:trPr>
        <w:tc>
          <w:tcPr>
            <w:tcW w:w="572" w:type="dxa"/>
            <w:vMerge/>
            <w:shd w:val="clear" w:color="auto" w:fill="auto"/>
          </w:tcPr>
          <w:p w:rsidR="001C5803" w:rsidRPr="00742F96" w:rsidRDefault="001C5803" w:rsidP="0037430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8" w:type="dxa"/>
            <w:vMerge/>
            <w:shd w:val="clear" w:color="auto" w:fill="auto"/>
          </w:tcPr>
          <w:p w:rsidR="001C5803" w:rsidRPr="00742F96" w:rsidRDefault="001C5803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29" w:type="dxa"/>
            <w:tcBorders>
              <w:right w:val="single" w:sz="4" w:space="0" w:color="auto"/>
            </w:tcBorders>
            <w:shd w:val="clear" w:color="auto" w:fill="auto"/>
          </w:tcPr>
          <w:p w:rsidR="001C5803" w:rsidRPr="00742F96" w:rsidRDefault="001C5803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Внебюджетные</w:t>
            </w:r>
          </w:p>
          <w:p w:rsidR="001C5803" w:rsidRPr="00742F96" w:rsidRDefault="001C5803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1000" w:type="dxa"/>
            <w:tcBorders>
              <w:right w:val="single" w:sz="4" w:space="0" w:color="auto"/>
            </w:tcBorders>
          </w:tcPr>
          <w:p w:rsidR="001C5803" w:rsidRPr="00742F96" w:rsidRDefault="001C5803" w:rsidP="002E1F10">
            <w:pPr>
              <w:spacing w:after="0" w:line="216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803" w:rsidRPr="00742F96" w:rsidRDefault="001C5803" w:rsidP="002E1F10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0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803" w:rsidRPr="00742F96" w:rsidRDefault="001C5803" w:rsidP="002E1F10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803" w:rsidRPr="00742F96" w:rsidRDefault="001C5803" w:rsidP="002E1F10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42F9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4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803" w:rsidRPr="00742F96" w:rsidRDefault="001C5803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5803" w:rsidRPr="00742F96" w:rsidRDefault="001C5803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060A1" w:rsidRDefault="00E060A1" w:rsidP="00E060A1">
      <w:pPr>
        <w:pStyle w:val="1"/>
        <w:spacing w:before="0"/>
        <w:rPr>
          <w:rFonts w:ascii="Times New Roman" w:hAnsi="Times New Roman" w:cs="Times New Roman"/>
          <w:color w:val="auto"/>
        </w:rPr>
      </w:pPr>
      <w:bookmarkStart w:id="2" w:name="sub_500"/>
    </w:p>
    <w:p w:rsidR="006B767D" w:rsidRDefault="00742F96" w:rsidP="00E060A1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4.</w:t>
      </w:r>
      <w:r w:rsidR="00895324" w:rsidRPr="00742F96">
        <w:rPr>
          <w:rFonts w:ascii="Times New Roman" w:hAnsi="Times New Roman" w:cs="Times New Roman"/>
          <w:color w:val="auto"/>
        </w:rPr>
        <w:t>Обоснование ресурсного обеспечения</w:t>
      </w:r>
      <w:r w:rsidR="007C2275">
        <w:rPr>
          <w:rFonts w:ascii="Times New Roman" w:hAnsi="Times New Roman" w:cs="Times New Roman"/>
          <w:color w:val="auto"/>
        </w:rPr>
        <w:t xml:space="preserve">  </w:t>
      </w:r>
      <w:r w:rsidR="0090307B">
        <w:rPr>
          <w:rFonts w:ascii="Times New Roman" w:hAnsi="Times New Roman" w:cs="Times New Roman"/>
          <w:color w:val="auto"/>
        </w:rPr>
        <w:t>П</w:t>
      </w:r>
      <w:r w:rsidR="00895324" w:rsidRPr="00742F96">
        <w:rPr>
          <w:rFonts w:ascii="Times New Roman" w:hAnsi="Times New Roman" w:cs="Times New Roman"/>
          <w:color w:val="auto"/>
        </w:rPr>
        <w:t>одпрограмм</w:t>
      </w:r>
      <w:r>
        <w:rPr>
          <w:rFonts w:ascii="Times New Roman" w:hAnsi="Times New Roman" w:cs="Times New Roman"/>
          <w:color w:val="auto"/>
        </w:rPr>
        <w:t>ы</w:t>
      </w:r>
    </w:p>
    <w:p w:rsidR="00742F96" w:rsidRPr="00742F96" w:rsidRDefault="00742F96" w:rsidP="00742F96"/>
    <w:p w:rsidR="00380297" w:rsidRPr="00823373" w:rsidRDefault="00742F96" w:rsidP="00653F54">
      <w:pPr>
        <w:pStyle w:val="1"/>
        <w:spacing w:before="0" w:line="240" w:lineRule="auto"/>
        <w:ind w:firstLine="709"/>
        <w:jc w:val="both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Финансирование П</w:t>
      </w:r>
      <w:r w:rsidR="00380297" w:rsidRPr="00823373">
        <w:rPr>
          <w:rFonts w:ascii="Times New Roman" w:hAnsi="Times New Roman" w:cs="Times New Roman"/>
          <w:b w:val="0"/>
          <w:color w:val="auto"/>
        </w:rPr>
        <w:t xml:space="preserve">одпрограммы обеспечивается в соответствии с Бюджетным кодексом Российской Федерации, Федеральным законом </w:t>
      </w:r>
      <w:r w:rsidR="00380297" w:rsidRPr="00823373">
        <w:rPr>
          <w:rFonts w:ascii="Times New Roman" w:hAnsi="Times New Roman" w:cs="Times New Roman"/>
          <w:b w:val="0"/>
          <w:color w:val="auto"/>
          <w:spacing w:val="-2"/>
        </w:rPr>
        <w:t xml:space="preserve">от 6 октября 2003 года № 131-ФЗ «Об общих </w:t>
      </w:r>
      <w:r w:rsidR="00380297" w:rsidRPr="00823373">
        <w:rPr>
          <w:rFonts w:ascii="Times New Roman" w:hAnsi="Times New Roman" w:cs="Times New Roman"/>
          <w:b w:val="0"/>
          <w:color w:val="auto"/>
          <w:spacing w:val="-1"/>
        </w:rPr>
        <w:t>принципах организации местного самоуправления в Российской Федерации»</w:t>
      </w:r>
      <w:r w:rsidR="00653F54" w:rsidRPr="00823373">
        <w:rPr>
          <w:rFonts w:ascii="Times New Roman" w:hAnsi="Times New Roman" w:cs="Times New Roman"/>
          <w:b w:val="0"/>
          <w:color w:val="auto"/>
          <w:spacing w:val="-2"/>
        </w:rPr>
        <w:t>.</w:t>
      </w:r>
    </w:p>
    <w:p w:rsidR="00380297" w:rsidRPr="00E21301" w:rsidRDefault="00380297" w:rsidP="00653F54">
      <w:pPr>
        <w:spacing w:after="0" w:line="240" w:lineRule="auto"/>
        <w:ind w:firstLine="851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23373">
        <w:rPr>
          <w:rFonts w:ascii="Times New Roman" w:eastAsia="Times New Roman" w:hAnsi="Times New Roman" w:cs="Times New Roman"/>
          <w:sz w:val="28"/>
          <w:szCs w:val="28"/>
        </w:rPr>
        <w:t>Финансир</w:t>
      </w:r>
      <w:r w:rsidR="00742F96">
        <w:rPr>
          <w:rFonts w:ascii="Times New Roman" w:eastAsia="Times New Roman" w:hAnsi="Times New Roman" w:cs="Times New Roman"/>
          <w:sz w:val="28"/>
          <w:szCs w:val="28"/>
        </w:rPr>
        <w:t>ование Подп</w:t>
      </w:r>
      <w:r w:rsidRPr="00823373">
        <w:rPr>
          <w:rFonts w:ascii="Times New Roman" w:eastAsia="Times New Roman" w:hAnsi="Times New Roman" w:cs="Times New Roman"/>
          <w:sz w:val="28"/>
          <w:szCs w:val="28"/>
        </w:rPr>
        <w:t xml:space="preserve">рограммы обеспечивается за счет средств </w:t>
      </w:r>
      <w:r w:rsidR="00E060A1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Pr="00823373">
        <w:rPr>
          <w:rFonts w:ascii="Times New Roman" w:eastAsia="Times New Roman" w:hAnsi="Times New Roman" w:cs="Times New Roman"/>
          <w:sz w:val="28"/>
          <w:szCs w:val="28"/>
        </w:rPr>
        <w:t>бюджета. Общая потребность в финансовых ресурсах на реализацию программных мероприятий в период 2016-2018 годов составляет</w:t>
      </w:r>
      <w:r w:rsidR="007A2B7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E33DEB" w:rsidRPr="00E21301">
        <w:rPr>
          <w:rFonts w:ascii="Times New Roman" w:eastAsia="Times New Roman" w:hAnsi="Times New Roman" w:cs="Times New Roman"/>
          <w:sz w:val="28"/>
          <w:szCs w:val="28"/>
        </w:rPr>
        <w:t>120,0</w:t>
      </w:r>
      <w:r w:rsidRPr="00E21301">
        <w:rPr>
          <w:rFonts w:ascii="Times New Roman" w:eastAsia="Times New Roman" w:hAnsi="Times New Roman" w:cs="Times New Roman"/>
          <w:sz w:val="28"/>
          <w:szCs w:val="28"/>
        </w:rPr>
        <w:t xml:space="preserve"> тыс. рублей. </w:t>
      </w:r>
    </w:p>
    <w:p w:rsidR="00380297" w:rsidRPr="00E21301" w:rsidRDefault="00380297" w:rsidP="00653F54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1301">
        <w:rPr>
          <w:rFonts w:ascii="Times New Roman" w:eastAsia="Times New Roman" w:hAnsi="Times New Roman" w:cs="Times New Roman"/>
          <w:sz w:val="28"/>
          <w:szCs w:val="28"/>
        </w:rPr>
        <w:t>Объемы и источники финансирования Подпрограммы по годам ее реализации представлены в таблице:</w:t>
      </w:r>
    </w:p>
    <w:p w:rsidR="00380297" w:rsidRPr="00E21301" w:rsidRDefault="00380297" w:rsidP="00380297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21301">
        <w:rPr>
          <w:rFonts w:ascii="Times New Roman" w:hAnsi="Times New Roman" w:cs="Times New Roman"/>
          <w:sz w:val="28"/>
          <w:szCs w:val="28"/>
        </w:rPr>
        <w:t>Сведения об объеме финансирования</w:t>
      </w:r>
      <w:r w:rsidR="007C2DA7">
        <w:rPr>
          <w:rFonts w:ascii="Times New Roman" w:hAnsi="Times New Roman" w:cs="Times New Roman"/>
          <w:sz w:val="28"/>
          <w:szCs w:val="28"/>
        </w:rPr>
        <w:t xml:space="preserve"> П</w:t>
      </w:r>
      <w:r w:rsidR="00823373">
        <w:rPr>
          <w:rFonts w:ascii="Times New Roman" w:hAnsi="Times New Roman" w:cs="Times New Roman"/>
          <w:sz w:val="28"/>
          <w:szCs w:val="28"/>
        </w:rPr>
        <w:t xml:space="preserve">одпрограммы приведены в таблице </w:t>
      </w:r>
      <w:r w:rsidR="00742F96">
        <w:rPr>
          <w:rFonts w:ascii="Times New Roman" w:hAnsi="Times New Roman" w:cs="Times New Roman"/>
          <w:sz w:val="28"/>
          <w:szCs w:val="28"/>
        </w:rPr>
        <w:t xml:space="preserve"> № 2</w:t>
      </w:r>
      <w:r w:rsidRPr="00E21301">
        <w:rPr>
          <w:rFonts w:ascii="Times New Roman" w:hAnsi="Times New Roman" w:cs="Times New Roman"/>
          <w:sz w:val="28"/>
          <w:szCs w:val="28"/>
        </w:rPr>
        <w:t>.</w:t>
      </w:r>
    </w:p>
    <w:p w:rsidR="00380297" w:rsidRPr="00E21301" w:rsidRDefault="00380297" w:rsidP="003802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380297" w:rsidRPr="00E21301" w:rsidRDefault="00380297" w:rsidP="003802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21301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 w:rsidR="00742F96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823373">
        <w:rPr>
          <w:rFonts w:ascii="Times New Roman" w:eastAsia="Times New Roman" w:hAnsi="Times New Roman" w:cs="Times New Roman"/>
          <w:sz w:val="28"/>
          <w:szCs w:val="28"/>
        </w:rPr>
        <w:t>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35"/>
        <w:gridCol w:w="4111"/>
        <w:gridCol w:w="2693"/>
      </w:tblGrid>
      <w:tr w:rsidR="00380297" w:rsidRPr="00E21301" w:rsidTr="006B767D">
        <w:trPr>
          <w:trHeight w:val="898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97" w:rsidRPr="00E21301" w:rsidRDefault="00380297" w:rsidP="0038029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1301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97" w:rsidRPr="00E21301" w:rsidRDefault="00380297" w:rsidP="0038029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1301">
              <w:rPr>
                <w:rFonts w:ascii="Times New Roman" w:eastAsia="Times New Roman" w:hAnsi="Times New Roman" w:cs="Times New Roman"/>
                <w:sz w:val="28"/>
                <w:szCs w:val="28"/>
              </w:rPr>
              <w:t>Общий объем финансовых ресурсов тыс. руб.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0297" w:rsidRPr="00E21301" w:rsidRDefault="00380297" w:rsidP="0038029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301">
              <w:rPr>
                <w:rFonts w:ascii="Times New Roman" w:hAnsi="Times New Roman" w:cs="Times New Roman"/>
                <w:sz w:val="28"/>
                <w:szCs w:val="28"/>
              </w:rPr>
              <w:t>Срок реализации мероприятий</w:t>
            </w:r>
          </w:p>
        </w:tc>
      </w:tr>
      <w:tr w:rsidR="00380297" w:rsidRPr="00E21301" w:rsidTr="006B767D"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80297" w:rsidRPr="00E21301" w:rsidRDefault="00380297" w:rsidP="007C2DA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301">
              <w:rPr>
                <w:rFonts w:ascii="Times New Roman" w:hAnsi="Times New Roman" w:cs="Times New Roman"/>
                <w:sz w:val="28"/>
                <w:szCs w:val="28"/>
              </w:rPr>
              <w:t xml:space="preserve">Мероприятие </w:t>
            </w:r>
            <w:r w:rsidR="00742F96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21301">
              <w:rPr>
                <w:rFonts w:ascii="Times New Roman" w:hAnsi="Times New Roman" w:cs="Times New Roman"/>
                <w:sz w:val="28"/>
                <w:szCs w:val="28"/>
              </w:rPr>
              <w:t>одпрограммы</w:t>
            </w:r>
          </w:p>
        </w:tc>
      </w:tr>
      <w:tr w:rsidR="00380297" w:rsidRPr="00E21301" w:rsidTr="006B767D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97" w:rsidRPr="00E21301" w:rsidRDefault="00380297" w:rsidP="0038029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1301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97" w:rsidRPr="00E21301" w:rsidRDefault="00E33DEB" w:rsidP="0038029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1301">
              <w:rPr>
                <w:rFonts w:ascii="Times New Roman" w:eastAsia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0297" w:rsidRPr="00E21301" w:rsidRDefault="00977FC7" w:rsidP="0038029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30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33DEB" w:rsidRPr="00E21301">
              <w:rPr>
                <w:rFonts w:ascii="Times New Roman" w:hAnsi="Times New Roman" w:cs="Times New Roman"/>
                <w:sz w:val="28"/>
                <w:szCs w:val="28"/>
              </w:rPr>
              <w:t>6-2018 год</w:t>
            </w:r>
          </w:p>
        </w:tc>
      </w:tr>
      <w:tr w:rsidR="00380297" w:rsidRPr="00E21301" w:rsidTr="006B767D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97" w:rsidRPr="00E21301" w:rsidRDefault="00380297" w:rsidP="0038029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1301"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297" w:rsidRPr="00E21301" w:rsidRDefault="00E33DEB" w:rsidP="0038029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1301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0297" w:rsidRPr="00E21301" w:rsidRDefault="00E33DEB" w:rsidP="00380297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30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33DEB" w:rsidRPr="00E21301" w:rsidTr="006B767D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DEB" w:rsidRPr="00E21301" w:rsidRDefault="00E33DEB" w:rsidP="00380297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1301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 по отдельным мероприятиям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DEB" w:rsidRPr="00E21301" w:rsidRDefault="00E33DEB" w:rsidP="0037430E">
            <w:pPr>
              <w:widowControl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21301">
              <w:rPr>
                <w:rFonts w:ascii="Times New Roman" w:eastAsia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33DEB" w:rsidRPr="00E21301" w:rsidRDefault="00977FC7" w:rsidP="0037430E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1301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E33DEB" w:rsidRPr="00E21301">
              <w:rPr>
                <w:rFonts w:ascii="Times New Roman" w:hAnsi="Times New Roman" w:cs="Times New Roman"/>
                <w:sz w:val="28"/>
                <w:szCs w:val="28"/>
              </w:rPr>
              <w:t>6-2018 год</w:t>
            </w:r>
          </w:p>
        </w:tc>
      </w:tr>
    </w:tbl>
    <w:p w:rsidR="00895324" w:rsidRPr="00E21301" w:rsidRDefault="00895324" w:rsidP="0089532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bookmarkStart w:id="3" w:name="sub_700"/>
      <w:bookmarkEnd w:id="2"/>
    </w:p>
    <w:p w:rsidR="00895324" w:rsidRPr="00E21301" w:rsidRDefault="00895324" w:rsidP="0089532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2130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5. Методика оценки эффективности реализации </w:t>
      </w:r>
      <w:r w:rsidR="004E660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Подп</w:t>
      </w:r>
      <w:r w:rsidRPr="00E2130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рограммы</w:t>
      </w:r>
    </w:p>
    <w:p w:rsidR="00895324" w:rsidRPr="00E21301" w:rsidRDefault="00895324" w:rsidP="008953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895324" w:rsidRPr="00E21301" w:rsidRDefault="00895324" w:rsidP="0089532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213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Оценка эффективности </w:t>
      </w:r>
      <w:r w:rsidR="00742F96">
        <w:rPr>
          <w:rFonts w:ascii="Times New Roman" w:hAnsi="Times New Roman" w:cs="Times New Roman"/>
          <w:sz w:val="28"/>
          <w:szCs w:val="28"/>
          <w:shd w:val="clear" w:color="auto" w:fill="FFFFFF"/>
        </w:rPr>
        <w:t>Подп</w:t>
      </w:r>
      <w:r w:rsidRPr="00E213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рограммы производится в соответствии с постановлением администрации муниципального образования Мостовский район от </w:t>
      </w:r>
      <w:r w:rsidR="00FE0816">
        <w:rPr>
          <w:rFonts w:ascii="Times New Roman" w:hAnsi="Times New Roman" w:cs="Times New Roman"/>
          <w:sz w:val="28"/>
          <w:szCs w:val="28"/>
          <w:shd w:val="clear" w:color="auto" w:fill="FFFFFF"/>
        </w:rPr>
        <w:t>27</w:t>
      </w:r>
      <w:r w:rsidR="00FC7BD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FE0816">
        <w:rPr>
          <w:rFonts w:ascii="Times New Roman" w:hAnsi="Times New Roman" w:cs="Times New Roman"/>
          <w:sz w:val="28"/>
          <w:szCs w:val="28"/>
          <w:shd w:val="clear" w:color="auto" w:fill="FFFFFF"/>
        </w:rPr>
        <w:t>января</w:t>
      </w:r>
      <w:r w:rsidRPr="00E213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201</w:t>
      </w:r>
      <w:r w:rsidR="00FE0816">
        <w:rPr>
          <w:rFonts w:ascii="Times New Roman" w:hAnsi="Times New Roman" w:cs="Times New Roman"/>
          <w:sz w:val="28"/>
          <w:szCs w:val="28"/>
          <w:shd w:val="clear" w:color="auto" w:fill="FFFFFF"/>
        </w:rPr>
        <w:t>6</w:t>
      </w:r>
      <w:r w:rsidRPr="00E213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года № </w:t>
      </w:r>
      <w:r w:rsidR="00FE0816">
        <w:rPr>
          <w:rFonts w:ascii="Times New Roman" w:hAnsi="Times New Roman" w:cs="Times New Roman"/>
          <w:sz w:val="28"/>
          <w:szCs w:val="28"/>
          <w:shd w:val="clear" w:color="auto" w:fill="FFFFFF"/>
        </w:rPr>
        <w:t>34</w:t>
      </w:r>
      <w:r w:rsidRPr="00E213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«Об утверждении Порядка разработки, утверждения и реализации ведомственных целевых программ, Порядка принятия решения о разработке, формировании, реализации и методике оценки </w:t>
      </w:r>
      <w:r w:rsidRPr="00E21301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эффективности муниципальных программ в муниципальном образовании Мостовский район».</w:t>
      </w:r>
    </w:p>
    <w:p w:rsidR="00895324" w:rsidRPr="00E21301" w:rsidRDefault="00895324" w:rsidP="0089532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95324" w:rsidRPr="00E21301" w:rsidRDefault="00895324" w:rsidP="00895324">
      <w:pPr>
        <w:pStyle w:val="1"/>
        <w:spacing w:before="0"/>
        <w:jc w:val="center"/>
        <w:rPr>
          <w:rFonts w:ascii="Times New Roman" w:hAnsi="Times New Roman" w:cs="Times New Roman"/>
          <w:color w:val="auto"/>
          <w:shd w:val="clear" w:color="auto" w:fill="FFFFFF"/>
        </w:rPr>
      </w:pPr>
      <w:r w:rsidRPr="00E21301">
        <w:rPr>
          <w:rFonts w:ascii="Times New Roman" w:hAnsi="Times New Roman" w:cs="Times New Roman"/>
          <w:color w:val="auto"/>
          <w:shd w:val="clear" w:color="auto" w:fill="FFFFFF"/>
        </w:rPr>
        <w:t xml:space="preserve">6. Механизм реализации </w:t>
      </w:r>
      <w:r w:rsidR="00742F96">
        <w:rPr>
          <w:rFonts w:ascii="Times New Roman" w:hAnsi="Times New Roman" w:cs="Times New Roman"/>
          <w:color w:val="auto"/>
          <w:shd w:val="clear" w:color="auto" w:fill="FFFFFF"/>
        </w:rPr>
        <w:t>П</w:t>
      </w:r>
      <w:r w:rsidR="0037239C" w:rsidRPr="00E21301">
        <w:rPr>
          <w:rFonts w:ascii="Times New Roman" w:hAnsi="Times New Roman" w:cs="Times New Roman"/>
          <w:color w:val="auto"/>
          <w:shd w:val="clear" w:color="auto" w:fill="FFFFFF"/>
        </w:rPr>
        <w:t>од</w:t>
      </w:r>
      <w:r w:rsidRPr="00E21301">
        <w:rPr>
          <w:rFonts w:ascii="Times New Roman" w:hAnsi="Times New Roman" w:cs="Times New Roman"/>
          <w:color w:val="auto"/>
          <w:shd w:val="clear" w:color="auto" w:fill="FFFFFF"/>
        </w:rPr>
        <w:t>программы и контроль</w:t>
      </w:r>
    </w:p>
    <w:p w:rsidR="004F2B3C" w:rsidRDefault="00895324" w:rsidP="00742F96">
      <w:pPr>
        <w:pStyle w:val="1"/>
        <w:spacing w:before="0"/>
        <w:jc w:val="center"/>
        <w:rPr>
          <w:rFonts w:ascii="Times New Roman" w:hAnsi="Times New Roman" w:cs="Times New Roman"/>
          <w:color w:val="auto"/>
          <w:shd w:val="clear" w:color="auto" w:fill="FFFFFF"/>
        </w:rPr>
      </w:pPr>
      <w:r w:rsidRPr="00E21301">
        <w:rPr>
          <w:rFonts w:ascii="Times New Roman" w:hAnsi="Times New Roman" w:cs="Times New Roman"/>
          <w:color w:val="auto"/>
          <w:shd w:val="clear" w:color="auto" w:fill="FFFFFF"/>
        </w:rPr>
        <w:t>за ее выполнением</w:t>
      </w:r>
    </w:p>
    <w:p w:rsidR="0037239C" w:rsidRPr="00E21301" w:rsidRDefault="0037239C" w:rsidP="0037239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1301">
        <w:rPr>
          <w:rFonts w:ascii="Times New Roman" w:hAnsi="Times New Roman" w:cs="Times New Roman"/>
          <w:sz w:val="28"/>
          <w:szCs w:val="28"/>
        </w:rPr>
        <w:t>Реализация</w:t>
      </w:r>
      <w:r w:rsidR="00742F96">
        <w:rPr>
          <w:rFonts w:ascii="Times New Roman" w:hAnsi="Times New Roman" w:cs="Times New Roman"/>
          <w:sz w:val="28"/>
          <w:szCs w:val="28"/>
        </w:rPr>
        <w:t xml:space="preserve"> П</w:t>
      </w:r>
      <w:r w:rsidRPr="00E21301">
        <w:rPr>
          <w:rFonts w:ascii="Times New Roman" w:hAnsi="Times New Roman" w:cs="Times New Roman"/>
          <w:sz w:val="28"/>
          <w:szCs w:val="28"/>
        </w:rPr>
        <w:t>одпрограммы обеспечивается за счет проведения программных мероприятий.</w:t>
      </w:r>
    </w:p>
    <w:p w:rsidR="0037239C" w:rsidRPr="00E21301" w:rsidRDefault="0037239C" w:rsidP="0037239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21301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Мостовский район обеспечивает необходимый контроль за сроками и качеством производимых работ.</w:t>
      </w:r>
    </w:p>
    <w:p w:rsidR="0037239C" w:rsidRPr="00E21301" w:rsidRDefault="0037239C" w:rsidP="0037239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1301">
        <w:rPr>
          <w:rFonts w:ascii="Times New Roman" w:hAnsi="Times New Roman" w:cs="Times New Roman"/>
          <w:sz w:val="28"/>
          <w:szCs w:val="28"/>
        </w:rPr>
        <w:t>Управление экономики, инвестиций, туризма, торговли и сферы услуг  администрации муниципального образования Мостовский район для обеспечения мониторинга и анализа хода реализации муниципальных программ организует ведение отчетности.</w:t>
      </w:r>
    </w:p>
    <w:p w:rsidR="0037239C" w:rsidRPr="00E21301" w:rsidRDefault="0037239C" w:rsidP="00500D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21301">
        <w:rPr>
          <w:rFonts w:ascii="Times New Roman" w:hAnsi="Times New Roman" w:cs="Times New Roman"/>
          <w:sz w:val="28"/>
          <w:szCs w:val="28"/>
        </w:rPr>
        <w:t>Финансирование осуществляется непосредственно администрацией муниципального образования Мостовский район из средств, предусмотренных на реализацию программных мероприятий.</w:t>
      </w:r>
    </w:p>
    <w:p w:rsidR="00A559EF" w:rsidRPr="00E21301" w:rsidRDefault="00A559EF" w:rsidP="00500D1B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bookmarkEnd w:id="3"/>
    <w:p w:rsidR="00742F96" w:rsidRDefault="00742F96" w:rsidP="00B750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B90B54" w:rsidRDefault="00B90B54" w:rsidP="00B7504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D1B7E" w:rsidRPr="00E21301" w:rsidRDefault="00061BCE" w:rsidP="00750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213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Начальник управления </w:t>
      </w:r>
      <w:r w:rsidR="0078574C" w:rsidRPr="00E21301">
        <w:rPr>
          <w:rFonts w:ascii="Times New Roman" w:hAnsi="Times New Roman" w:cs="Times New Roman"/>
          <w:sz w:val="28"/>
          <w:szCs w:val="28"/>
          <w:shd w:val="clear" w:color="auto" w:fill="FFFFFF"/>
        </w:rPr>
        <w:t>по</w:t>
      </w:r>
      <w:r w:rsidR="008164A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78574C" w:rsidRPr="00E213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промышленности, </w:t>
      </w:r>
    </w:p>
    <w:p w:rsidR="00CD1B7E" w:rsidRPr="00E21301" w:rsidRDefault="0078574C" w:rsidP="00750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21301">
        <w:rPr>
          <w:rFonts w:ascii="Times New Roman" w:hAnsi="Times New Roman" w:cs="Times New Roman"/>
          <w:sz w:val="28"/>
          <w:szCs w:val="28"/>
          <w:shd w:val="clear" w:color="auto" w:fill="FFFFFF"/>
        </w:rPr>
        <w:t>энергетике, транспорту, связи,</w:t>
      </w:r>
      <w:r w:rsidR="00DD1962" w:rsidRPr="00E213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экологии и </w:t>
      </w:r>
    </w:p>
    <w:p w:rsidR="004F2B3C" w:rsidRDefault="00DD1962" w:rsidP="00750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2130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ЖКХ </w:t>
      </w:r>
      <w:r w:rsidR="00603AC0" w:rsidRPr="00E21301">
        <w:rPr>
          <w:rFonts w:ascii="Times New Roman" w:hAnsi="Times New Roman" w:cs="Times New Roman"/>
          <w:sz w:val="28"/>
          <w:szCs w:val="28"/>
        </w:rPr>
        <w:t>администрации</w:t>
      </w:r>
      <w:r w:rsidR="008164A4">
        <w:rPr>
          <w:rFonts w:ascii="Times New Roman" w:hAnsi="Times New Roman" w:cs="Times New Roman"/>
          <w:sz w:val="28"/>
          <w:szCs w:val="28"/>
        </w:rPr>
        <w:t xml:space="preserve">  </w:t>
      </w:r>
      <w:r w:rsidR="00603AC0" w:rsidRPr="00E21301">
        <w:rPr>
          <w:rFonts w:ascii="Times New Roman" w:hAnsi="Times New Roman" w:cs="Times New Roman"/>
          <w:sz w:val="28"/>
          <w:szCs w:val="28"/>
        </w:rPr>
        <w:t>муниципального</w:t>
      </w:r>
    </w:p>
    <w:p w:rsidR="004F2B3C" w:rsidRPr="00E21301" w:rsidRDefault="00603AC0" w:rsidP="00750E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21301"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="00DD1962" w:rsidRPr="00E21301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DD1962" w:rsidRPr="00E21301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DD1962" w:rsidRPr="00E21301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C714A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          </w:t>
      </w:r>
      <w:r w:rsidR="004F2B3C" w:rsidRPr="00E21301">
        <w:rPr>
          <w:rFonts w:ascii="Times New Roman" w:hAnsi="Times New Roman" w:cs="Times New Roman"/>
          <w:sz w:val="28"/>
          <w:szCs w:val="28"/>
          <w:shd w:val="clear" w:color="auto" w:fill="FFFFFF"/>
        </w:rPr>
        <w:t>Д.С.Бондаренко</w:t>
      </w:r>
    </w:p>
    <w:p w:rsidR="00D53CE0" w:rsidRPr="00E21301" w:rsidRDefault="00DD1962" w:rsidP="00750E0F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21301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E21301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603AC0" w:rsidRPr="00E21301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603AC0" w:rsidRPr="00E21301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</w:p>
    <w:p w:rsidR="00355628" w:rsidRPr="00E21301" w:rsidRDefault="00355628" w:rsidP="00742F96">
      <w:pPr>
        <w:spacing w:after="0" w:line="240" w:lineRule="auto"/>
        <w:ind w:left="-142" w:right="196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sectPr w:rsidR="00355628" w:rsidRPr="00E21301" w:rsidSect="007F0F57">
      <w:headerReference w:type="default" r:id="rId8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25BE" w:rsidRDefault="007125BE" w:rsidP="00406386">
      <w:pPr>
        <w:spacing w:after="0" w:line="240" w:lineRule="auto"/>
      </w:pPr>
      <w:r>
        <w:separator/>
      </w:r>
    </w:p>
  </w:endnote>
  <w:endnote w:type="continuationSeparator" w:id="1">
    <w:p w:rsidR="007125BE" w:rsidRDefault="007125BE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25BE" w:rsidRDefault="007125BE" w:rsidP="00406386">
      <w:pPr>
        <w:spacing w:after="0" w:line="240" w:lineRule="auto"/>
      </w:pPr>
      <w:r>
        <w:separator/>
      </w:r>
    </w:p>
  </w:footnote>
  <w:footnote w:type="continuationSeparator" w:id="1">
    <w:p w:rsidR="007125BE" w:rsidRDefault="007125BE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807691"/>
      <w:docPartObj>
        <w:docPartGallery w:val="Page Numbers (Top of Page)"/>
        <w:docPartUnique/>
      </w:docPartObj>
    </w:sdtPr>
    <w:sdtContent>
      <w:p w:rsidR="00B104F0" w:rsidRDefault="00D44763">
        <w:pPr>
          <w:pStyle w:val="a3"/>
          <w:jc w:val="center"/>
        </w:pPr>
        <w:r>
          <w:fldChar w:fldCharType="begin"/>
        </w:r>
        <w:r w:rsidR="00A07A6D">
          <w:instrText xml:space="preserve"> PAGE   \* MERGEFORMAT </w:instrText>
        </w:r>
        <w:r>
          <w:fldChar w:fldCharType="separate"/>
        </w:r>
        <w:r w:rsidR="008164A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06386" w:rsidRDefault="0040638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587CD6"/>
    <w:multiLevelType w:val="multilevel"/>
    <w:tmpl w:val="D91A338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  <w:b w:val="0"/>
      </w:rPr>
    </w:lvl>
  </w:abstractNum>
  <w:abstractNum w:abstractNumId="2">
    <w:nsid w:val="08CD5B89"/>
    <w:multiLevelType w:val="multilevel"/>
    <w:tmpl w:val="C7E05AE4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">
    <w:nsid w:val="35135C29"/>
    <w:multiLevelType w:val="hybridMultilevel"/>
    <w:tmpl w:val="ACD0120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026820"/>
    <w:multiLevelType w:val="hybridMultilevel"/>
    <w:tmpl w:val="8CFAE77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A743B8"/>
    <w:multiLevelType w:val="hybridMultilevel"/>
    <w:tmpl w:val="29841E6A"/>
    <w:lvl w:ilvl="0" w:tplc="465EEA0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56170705"/>
    <w:multiLevelType w:val="hybridMultilevel"/>
    <w:tmpl w:val="2626F772"/>
    <w:lvl w:ilvl="0" w:tplc="E0D0509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5"/>
  </w:num>
  <w:num w:numId="6">
    <w:abstractNumId w:val="4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61BCE"/>
    <w:rsid w:val="00000506"/>
    <w:rsid w:val="0000192D"/>
    <w:rsid w:val="00005E22"/>
    <w:rsid w:val="000222CD"/>
    <w:rsid w:val="00023B48"/>
    <w:rsid w:val="000369EF"/>
    <w:rsid w:val="00061BCE"/>
    <w:rsid w:val="00082419"/>
    <w:rsid w:val="00084FC7"/>
    <w:rsid w:val="00085261"/>
    <w:rsid w:val="000B4A7C"/>
    <w:rsid w:val="000D6E24"/>
    <w:rsid w:val="0011715B"/>
    <w:rsid w:val="00135A68"/>
    <w:rsid w:val="00145174"/>
    <w:rsid w:val="00151ED5"/>
    <w:rsid w:val="00157604"/>
    <w:rsid w:val="0019568D"/>
    <w:rsid w:val="001B10DD"/>
    <w:rsid w:val="001B3C9A"/>
    <w:rsid w:val="001B7E57"/>
    <w:rsid w:val="001C07A7"/>
    <w:rsid w:val="001C5803"/>
    <w:rsid w:val="002636DE"/>
    <w:rsid w:val="002912F1"/>
    <w:rsid w:val="002E1F10"/>
    <w:rsid w:val="002F09C6"/>
    <w:rsid w:val="002F4DC4"/>
    <w:rsid w:val="00300C6E"/>
    <w:rsid w:val="0031186B"/>
    <w:rsid w:val="00323DFE"/>
    <w:rsid w:val="003320FF"/>
    <w:rsid w:val="003350C8"/>
    <w:rsid w:val="00340410"/>
    <w:rsid w:val="00347AD1"/>
    <w:rsid w:val="00353647"/>
    <w:rsid w:val="00355628"/>
    <w:rsid w:val="00364D08"/>
    <w:rsid w:val="0037239C"/>
    <w:rsid w:val="00375B8E"/>
    <w:rsid w:val="00380297"/>
    <w:rsid w:val="00394F01"/>
    <w:rsid w:val="0039740E"/>
    <w:rsid w:val="003C08EF"/>
    <w:rsid w:val="003C2460"/>
    <w:rsid w:val="003C37D6"/>
    <w:rsid w:val="003C4F57"/>
    <w:rsid w:val="003F685B"/>
    <w:rsid w:val="00403BF5"/>
    <w:rsid w:val="00406386"/>
    <w:rsid w:val="00424AC8"/>
    <w:rsid w:val="00433A62"/>
    <w:rsid w:val="004362E2"/>
    <w:rsid w:val="00437791"/>
    <w:rsid w:val="00480679"/>
    <w:rsid w:val="00483DF6"/>
    <w:rsid w:val="00484ED9"/>
    <w:rsid w:val="00487314"/>
    <w:rsid w:val="0049765E"/>
    <w:rsid w:val="004A2B3D"/>
    <w:rsid w:val="004A6BCD"/>
    <w:rsid w:val="004A7C58"/>
    <w:rsid w:val="004C1BB9"/>
    <w:rsid w:val="004D164E"/>
    <w:rsid w:val="004E1ABF"/>
    <w:rsid w:val="004E33B1"/>
    <w:rsid w:val="004E6329"/>
    <w:rsid w:val="004E660C"/>
    <w:rsid w:val="004F0FAD"/>
    <w:rsid w:val="004F2B3C"/>
    <w:rsid w:val="004F7153"/>
    <w:rsid w:val="00500D1B"/>
    <w:rsid w:val="00520E0D"/>
    <w:rsid w:val="00551294"/>
    <w:rsid w:val="005545F8"/>
    <w:rsid w:val="005B4738"/>
    <w:rsid w:val="005C065B"/>
    <w:rsid w:val="005C3756"/>
    <w:rsid w:val="005D47DC"/>
    <w:rsid w:val="00602EB7"/>
    <w:rsid w:val="006037D0"/>
    <w:rsid w:val="00603AC0"/>
    <w:rsid w:val="006057D6"/>
    <w:rsid w:val="00613152"/>
    <w:rsid w:val="00646F47"/>
    <w:rsid w:val="00653F54"/>
    <w:rsid w:val="00661839"/>
    <w:rsid w:val="0066428D"/>
    <w:rsid w:val="00690059"/>
    <w:rsid w:val="00692068"/>
    <w:rsid w:val="0069502D"/>
    <w:rsid w:val="006A6C30"/>
    <w:rsid w:val="006B767D"/>
    <w:rsid w:val="006C371B"/>
    <w:rsid w:val="006D029E"/>
    <w:rsid w:val="007125BE"/>
    <w:rsid w:val="00712827"/>
    <w:rsid w:val="00714C44"/>
    <w:rsid w:val="0071612B"/>
    <w:rsid w:val="00716BE3"/>
    <w:rsid w:val="007204C3"/>
    <w:rsid w:val="007341EA"/>
    <w:rsid w:val="00742F96"/>
    <w:rsid w:val="00750E0F"/>
    <w:rsid w:val="007745B2"/>
    <w:rsid w:val="0078574C"/>
    <w:rsid w:val="00787E0D"/>
    <w:rsid w:val="00791BBE"/>
    <w:rsid w:val="00792932"/>
    <w:rsid w:val="00794C91"/>
    <w:rsid w:val="007A045A"/>
    <w:rsid w:val="007A2B74"/>
    <w:rsid w:val="007A4E72"/>
    <w:rsid w:val="007B6A96"/>
    <w:rsid w:val="007C2275"/>
    <w:rsid w:val="007C2427"/>
    <w:rsid w:val="007C2DA7"/>
    <w:rsid w:val="007D7802"/>
    <w:rsid w:val="007E56CE"/>
    <w:rsid w:val="007F0F57"/>
    <w:rsid w:val="008005F0"/>
    <w:rsid w:val="008164A4"/>
    <w:rsid w:val="00816A76"/>
    <w:rsid w:val="008174D5"/>
    <w:rsid w:val="00823373"/>
    <w:rsid w:val="0086629A"/>
    <w:rsid w:val="00895324"/>
    <w:rsid w:val="008A543E"/>
    <w:rsid w:val="008B32F2"/>
    <w:rsid w:val="008B59D4"/>
    <w:rsid w:val="008E61EF"/>
    <w:rsid w:val="008F2EE7"/>
    <w:rsid w:val="008F5957"/>
    <w:rsid w:val="0090307B"/>
    <w:rsid w:val="00906A48"/>
    <w:rsid w:val="00906DB9"/>
    <w:rsid w:val="0091005C"/>
    <w:rsid w:val="00911B4F"/>
    <w:rsid w:val="00921E7E"/>
    <w:rsid w:val="0094695E"/>
    <w:rsid w:val="00960C4F"/>
    <w:rsid w:val="009660D4"/>
    <w:rsid w:val="00977FC7"/>
    <w:rsid w:val="00981AA0"/>
    <w:rsid w:val="00982F7B"/>
    <w:rsid w:val="009A4BD6"/>
    <w:rsid w:val="009B4C1C"/>
    <w:rsid w:val="009B704F"/>
    <w:rsid w:val="009E0865"/>
    <w:rsid w:val="009E6AEF"/>
    <w:rsid w:val="00A0319F"/>
    <w:rsid w:val="00A07A6D"/>
    <w:rsid w:val="00A15453"/>
    <w:rsid w:val="00A17B35"/>
    <w:rsid w:val="00A26ED4"/>
    <w:rsid w:val="00A3285B"/>
    <w:rsid w:val="00A45D1F"/>
    <w:rsid w:val="00A47FC4"/>
    <w:rsid w:val="00A54FDE"/>
    <w:rsid w:val="00A559EF"/>
    <w:rsid w:val="00A71428"/>
    <w:rsid w:val="00A7680B"/>
    <w:rsid w:val="00A91D8D"/>
    <w:rsid w:val="00AB1A63"/>
    <w:rsid w:val="00AD69E5"/>
    <w:rsid w:val="00AE2149"/>
    <w:rsid w:val="00B0210C"/>
    <w:rsid w:val="00B07781"/>
    <w:rsid w:val="00B104F0"/>
    <w:rsid w:val="00B21A4E"/>
    <w:rsid w:val="00B25A41"/>
    <w:rsid w:val="00B27231"/>
    <w:rsid w:val="00B27B14"/>
    <w:rsid w:val="00B27BD3"/>
    <w:rsid w:val="00B43073"/>
    <w:rsid w:val="00B463FF"/>
    <w:rsid w:val="00B537C8"/>
    <w:rsid w:val="00B7504B"/>
    <w:rsid w:val="00B90B54"/>
    <w:rsid w:val="00B943B3"/>
    <w:rsid w:val="00BC06C5"/>
    <w:rsid w:val="00BE58C2"/>
    <w:rsid w:val="00BF0016"/>
    <w:rsid w:val="00C26339"/>
    <w:rsid w:val="00C270A8"/>
    <w:rsid w:val="00C32F84"/>
    <w:rsid w:val="00C52F09"/>
    <w:rsid w:val="00C54B3A"/>
    <w:rsid w:val="00C62B45"/>
    <w:rsid w:val="00C62DB9"/>
    <w:rsid w:val="00C647E0"/>
    <w:rsid w:val="00C714A5"/>
    <w:rsid w:val="00C91E98"/>
    <w:rsid w:val="00C94ED0"/>
    <w:rsid w:val="00CC1AF9"/>
    <w:rsid w:val="00CC1BE5"/>
    <w:rsid w:val="00CD1832"/>
    <w:rsid w:val="00CD1B7E"/>
    <w:rsid w:val="00CD57CF"/>
    <w:rsid w:val="00CF7F3F"/>
    <w:rsid w:val="00D06EF2"/>
    <w:rsid w:val="00D212B7"/>
    <w:rsid w:val="00D254FE"/>
    <w:rsid w:val="00D44763"/>
    <w:rsid w:val="00D4553F"/>
    <w:rsid w:val="00D45BAB"/>
    <w:rsid w:val="00D45C18"/>
    <w:rsid w:val="00D50C77"/>
    <w:rsid w:val="00D53CE0"/>
    <w:rsid w:val="00D70D5E"/>
    <w:rsid w:val="00D83316"/>
    <w:rsid w:val="00DD1962"/>
    <w:rsid w:val="00DE2229"/>
    <w:rsid w:val="00DE5AB4"/>
    <w:rsid w:val="00DF4284"/>
    <w:rsid w:val="00E019F0"/>
    <w:rsid w:val="00E060A1"/>
    <w:rsid w:val="00E13E1B"/>
    <w:rsid w:val="00E14916"/>
    <w:rsid w:val="00E21301"/>
    <w:rsid w:val="00E24C13"/>
    <w:rsid w:val="00E26CBC"/>
    <w:rsid w:val="00E33DEB"/>
    <w:rsid w:val="00E353B0"/>
    <w:rsid w:val="00E503EE"/>
    <w:rsid w:val="00E62438"/>
    <w:rsid w:val="00E80527"/>
    <w:rsid w:val="00E813F4"/>
    <w:rsid w:val="00E84114"/>
    <w:rsid w:val="00E926BA"/>
    <w:rsid w:val="00E9574C"/>
    <w:rsid w:val="00EA2058"/>
    <w:rsid w:val="00EA2553"/>
    <w:rsid w:val="00EC333B"/>
    <w:rsid w:val="00ED4D87"/>
    <w:rsid w:val="00ED4DD0"/>
    <w:rsid w:val="00EE694B"/>
    <w:rsid w:val="00F053C5"/>
    <w:rsid w:val="00F10F46"/>
    <w:rsid w:val="00F12FBF"/>
    <w:rsid w:val="00F3552E"/>
    <w:rsid w:val="00F80123"/>
    <w:rsid w:val="00FA66C2"/>
    <w:rsid w:val="00FC7BD1"/>
    <w:rsid w:val="00FD4657"/>
    <w:rsid w:val="00FE0816"/>
    <w:rsid w:val="00FE2AAE"/>
    <w:rsid w:val="00FE43BD"/>
    <w:rsid w:val="00FF6B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</w:style>
  <w:style w:type="paragraph" w:styleId="1">
    <w:name w:val="heading 1"/>
    <w:basedOn w:val="a"/>
    <w:next w:val="a"/>
    <w:link w:val="10"/>
    <w:uiPriority w:val="9"/>
    <w:qFormat/>
    <w:rsid w:val="008953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F80123"/>
    <w:pPr>
      <w:widowControl w:val="0"/>
      <w:suppressAutoHyphens/>
      <w:spacing w:after="0" w:line="480" w:lineRule="auto"/>
      <w:ind w:left="1800" w:hanging="360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1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6386"/>
  </w:style>
  <w:style w:type="paragraph" w:styleId="a5">
    <w:name w:val="footer"/>
    <w:basedOn w:val="a"/>
    <w:link w:val="a6"/>
    <w:uiPriority w:val="99"/>
    <w:semiHidden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06386"/>
  </w:style>
  <w:style w:type="paragraph" w:customStyle="1" w:styleId="a7">
    <w:name w:val="Прижатый влево"/>
    <w:basedOn w:val="a"/>
    <w:next w:val="a"/>
    <w:uiPriority w:val="99"/>
    <w:rsid w:val="00484E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A2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2B3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80123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Cell">
    <w:name w:val="ConsPlusCell"/>
    <w:uiPriority w:val="99"/>
    <w:rsid w:val="0035562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8953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a">
    <w:name w:val="Нормальный (таблица)"/>
    <w:basedOn w:val="a"/>
    <w:next w:val="a"/>
    <w:uiPriority w:val="99"/>
    <w:rsid w:val="0089532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895324"/>
    <w:pPr>
      <w:ind w:left="720"/>
      <w:contextualSpacing/>
    </w:pPr>
    <w:rPr>
      <w:rFonts w:ascii="Calibri" w:eastAsia="Times New Roman" w:hAnsi="Calibri" w:cs="Times New Roman"/>
    </w:rPr>
  </w:style>
  <w:style w:type="paragraph" w:styleId="ac">
    <w:name w:val="Body Text Indent"/>
    <w:basedOn w:val="a"/>
    <w:link w:val="ad"/>
    <w:uiPriority w:val="99"/>
    <w:semiHidden/>
    <w:unhideWhenUsed/>
    <w:rsid w:val="0089532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895324"/>
  </w:style>
  <w:style w:type="paragraph" w:customStyle="1" w:styleId="ae">
    <w:name w:val="Заголовок статьи"/>
    <w:basedOn w:val="a"/>
    <w:next w:val="a"/>
    <w:rsid w:val="0089532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tekstob">
    <w:name w:val="tekstob"/>
    <w:basedOn w:val="a"/>
    <w:rsid w:val="00895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"/>
    <w:basedOn w:val="a"/>
    <w:link w:val="af0"/>
    <w:uiPriority w:val="99"/>
    <w:unhideWhenUsed/>
    <w:rsid w:val="00483DF6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483DF6"/>
  </w:style>
  <w:style w:type="table" w:styleId="af1">
    <w:name w:val="Table Grid"/>
    <w:basedOn w:val="a1"/>
    <w:uiPriority w:val="59"/>
    <w:rsid w:val="009E08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A7EC29-3D80-4EDC-89AC-F8A611903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360</TotalTime>
  <Pages>6</Pages>
  <Words>1331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Управление</cp:lastModifiedBy>
  <cp:revision>194</cp:revision>
  <cp:lastPrinted>2016-08-25T08:12:00Z</cp:lastPrinted>
  <dcterms:created xsi:type="dcterms:W3CDTF">2014-10-24T06:57:00Z</dcterms:created>
  <dcterms:modified xsi:type="dcterms:W3CDTF">2016-08-26T06:21:00Z</dcterms:modified>
</cp:coreProperties>
</file>