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84" w:rsidRPr="000206A0" w:rsidRDefault="00152884" w:rsidP="00152884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0206A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152884" w:rsidRDefault="00152884" w:rsidP="00152884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810B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152884" w:rsidRDefault="00152884" w:rsidP="00152884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52884" w:rsidRPr="00810BED" w:rsidRDefault="00152884" w:rsidP="00152884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152884" w:rsidRDefault="00152884" w:rsidP="00152884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 № _______</w:t>
      </w:r>
    </w:p>
    <w:p w:rsidR="00152884" w:rsidRDefault="00152884" w:rsidP="002C6A9B">
      <w:pPr>
        <w:pStyle w:val="ConsPlusNormal"/>
        <w:ind w:left="43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152884" w:rsidP="002C6A9B">
      <w:pPr>
        <w:pStyle w:val="ConsPlusNormal"/>
        <w:ind w:left="43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6A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E093D">
        <w:rPr>
          <w:rFonts w:ascii="Times New Roman" w:hAnsi="Times New Roman" w:cs="Times New Roman"/>
          <w:sz w:val="28"/>
          <w:szCs w:val="28"/>
        </w:rPr>
        <w:t>№ 4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152884" w:rsidRPr="00793371" w:rsidRDefault="00152884" w:rsidP="00152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2884" w:rsidRPr="00793371" w:rsidRDefault="00152884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68"/>
      <w:bookmarkEnd w:id="0"/>
      <w:r w:rsidRPr="00793371">
        <w:rPr>
          <w:rFonts w:ascii="Times New Roman" w:hAnsi="Times New Roman" w:cs="Times New Roman"/>
          <w:sz w:val="28"/>
          <w:szCs w:val="28"/>
        </w:rPr>
        <w:t>ПАСПОРТ</w:t>
      </w:r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 xml:space="preserve">овершенствование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межбюджетных</w:t>
      </w:r>
      <w:proofErr w:type="gramEnd"/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отношен</w:t>
      </w:r>
      <w:r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</w:t>
      </w:r>
      <w:r>
        <w:rPr>
          <w:rFonts w:ascii="Times New Roman" w:hAnsi="Times New Roman" w:cs="Times New Roman"/>
          <w:sz w:val="28"/>
          <w:szCs w:val="28"/>
        </w:rPr>
        <w:t xml:space="preserve">айон» муниципальной </w:t>
      </w:r>
      <w:r w:rsidR="00A5140C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93371">
        <w:rPr>
          <w:rFonts w:ascii="Times New Roman" w:hAnsi="Times New Roman" w:cs="Times New Roman"/>
          <w:sz w:val="28"/>
          <w:szCs w:val="28"/>
        </w:rPr>
        <w:t>правление 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="00A5140C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690"/>
      </w:tblGrid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бюджетной обеспеченности городских и сельских поселений Мостовского района;</w:t>
            </w:r>
          </w:p>
        </w:tc>
      </w:tr>
      <w:tr w:rsidR="002C6A9B" w:rsidRPr="00793371" w:rsidTr="009D2984">
        <w:tc>
          <w:tcPr>
            <w:tcW w:w="2835" w:type="dxa"/>
            <w:vMerge w:val="restart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90" w:type="dxa"/>
          </w:tcPr>
          <w:p w:rsidR="002C6A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муниципальным образованиям городских и сельских поселений Мостовского района после выравнивания);</w:t>
            </w:r>
          </w:p>
          <w:p w:rsidR="00AA75AE" w:rsidRPr="00793371" w:rsidRDefault="00AA75A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9D2984">
        <w:tc>
          <w:tcPr>
            <w:tcW w:w="2835" w:type="dxa"/>
            <w:vMerge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</w:tcPr>
          <w:p w:rsidR="002C6A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доля городских и сельских поселений Мостовского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района, в бюджетах которых доля дотаций из других бюджетов бюджетной системы Российской Федерации в течение двух из трех последних отчетных финансовых лет превышала 50 процентов объема собственных доходов местных бюджетов в общем количестве муниципальных образований городских и сельских поселений Мостовского района;</w:t>
            </w:r>
          </w:p>
          <w:p w:rsidR="009E093D" w:rsidRPr="00793371" w:rsidRDefault="009E093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не выделяются</w:t>
            </w:r>
          </w:p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сроки реализации 2016 - 2018 годы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общий объем бюджетных ассигнований составляет </w:t>
            </w:r>
            <w:r w:rsidR="0015288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29 188,4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аевого бюджета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23 934,5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6A9B" w:rsidRPr="00793371" w:rsidRDefault="002C6A9B" w:rsidP="001528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152884">
              <w:rPr>
                <w:rFonts w:ascii="Times New Roman" w:eastAsiaTheme="minorEastAsia" w:hAnsi="Times New Roman" w:cs="Times New Roman"/>
                <w:sz w:val="28"/>
                <w:szCs w:val="28"/>
              </w:rPr>
              <w:t>5253,9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1. Цели, задачи и целевые показатели достижения целей и</w:t>
      </w:r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решения задач, сроки и этапы реализации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 приоритетом реализации подпрограммы «Совершенствование межбюджетных отношений в муниципальном образовании Мостовский район» (далее - Подпрограмма) является повышение финансовых возможностей бюджетов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Целью Подпрограммы является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задачи по повышению уровня бюджетной обеспеченности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Планируемые показатели по итогам реализации Подпрограммы: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 рассчитывается ежегодно в текущем году на очередной финансовый год на основании методики, утвержденной </w:t>
      </w:r>
      <w:r w:rsidRPr="00501941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18.12</w:t>
      </w:r>
      <w:r w:rsidRPr="0050194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0194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295</w:t>
      </w:r>
      <w:r w:rsidRPr="0050194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>Методики расчета налогового потенциала и индекса бюджетных расходов поселений</w:t>
      </w:r>
      <w:r w:rsidRPr="0050194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01941">
        <w:rPr>
          <w:rFonts w:ascii="Times New Roman" w:hAnsi="Times New Roman" w:cs="Times New Roman"/>
          <w:sz w:val="28"/>
          <w:szCs w:val="28"/>
        </w:rPr>
        <w:t xml:space="preserve"> Мостовский район».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lastRenderedPageBreak/>
        <w:t>Расчет показателя производится исходя из расчетной бюджетной обеспеченности городских и сельских поселений Мостовского района, которая в свою очередь зависит от бюджетной обеспеченности муниципального образования Мостовский район, рассчитываемой по методике Краснодарского края.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В связи с этим, при выполнении данного показателя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Программы.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доходов местных бюджетов в общем количестве городских и сельских поселений Мостовского района рассчитывается ежегодно в текущем году на очередной финансовый год как отношение количества указанных городских и сельских поселений Мостовского района, к общему количеству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Расчет показателя производится исходя из положений Бюджетного </w:t>
      </w:r>
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Федерации. В связи с этим, при выполнении данного показателя,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муниципальной программы.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Значения показателей Подпрограммы могут быть уточнены в зависимости от изменения показателей социально-экономического развития муниципального образования Мостовский район и параметров бюджета муниципального образования Мостовский район на очередной финансовый год и плановый период.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Основными ожидаемыми конечными результатами реализации Подпрограммы являются повышение уровня финансовых возможностей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Период реализации Подпрограммы 2016 - 2018 годы.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силу постоянного характера решаемых в рамках Подпрограммы задач выделение отдельных этапов ее реализации не предусматривается.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Перечень мероприятий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представлены в </w:t>
      </w:r>
      <w:hyperlink w:anchor="Par910" w:tooltip="ПЕРЕЧЕНЬ" w:history="1">
        <w:r w:rsidRPr="00793371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3. Обоснование ресурсного обеспечения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Реализация Программы предусматривается за счет средств бюджета муниципального образования Мостовский район. Предполагается также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привлечение в соответствии с бюджетным законодательством Российской Федерации средств бюджета Краснодарского края.</w:t>
      </w:r>
    </w:p>
    <w:p w:rsidR="002C6A9B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 фонда финансовой поддержки городских и сельских поселений Мостовского района из бюджета муниципального образования Мостовский район рассчитываются в соответствии с установленными методиками с учетом финансовых возможностей бюджета муниципального образования Мостовский район.</w:t>
      </w:r>
    </w:p>
    <w:p w:rsidR="009E093D" w:rsidRPr="00793371" w:rsidRDefault="009E093D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Объемы бюджетных ассигнований бюджета муниципального образования Мостовский район, направляемых на финансирование мероприятий Подпрограммы,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период.</w:t>
      </w:r>
    </w:p>
    <w:p w:rsidR="002C6A9B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Сведения об общем объеме финансирования Подпрограммы по годам реализации приведены в таблице 1.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Таблица 1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2C6A9B" w:rsidRPr="00793371" w:rsidRDefault="00AA75AE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Совершенствование межбюджетных отношений в </w:t>
      </w:r>
      <w:proofErr w:type="gramStart"/>
      <w:r w:rsidR="002C6A9B" w:rsidRPr="00793371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2C6A9B" w:rsidRPr="00793371" w:rsidRDefault="00AA75AE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образовании 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418"/>
        <w:gridCol w:w="1417"/>
        <w:gridCol w:w="1843"/>
        <w:gridCol w:w="1701"/>
        <w:gridCol w:w="1559"/>
      </w:tblGrid>
      <w:tr w:rsidR="002C6A9B" w:rsidRPr="00152884" w:rsidTr="009D298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2C6A9B" w:rsidRPr="00152884" w:rsidTr="009D298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C6A9B" w:rsidRPr="00152884" w:rsidTr="009D298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C6A9B" w:rsidRPr="00152884" w:rsidTr="009D2984">
        <w:trPr>
          <w:trHeight w:val="2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</w:tr>
      <w:tr w:rsidR="002C6A9B" w:rsidRPr="00152884" w:rsidTr="009D2984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Подпрограмма "Совершенствование межбюджетных отношений в муниципальном образовании Мостовский район"</w:t>
            </w:r>
          </w:p>
        </w:tc>
      </w:tr>
      <w:tr w:rsidR="002C6A9B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152884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23 934,5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152884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2C6A9B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2C6A9B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152884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152884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152884" w:rsidP="004342A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152884" w:rsidP="004342A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152884" w:rsidP="004342A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23 934,5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152884" w:rsidP="004342A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884" w:rsidRPr="00152884" w:rsidRDefault="00152884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4. Механизм реализации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Организация реализации Подпрограммы осуществляется финансовым управлением администрации муниципального образования Мостовский район.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lastRenderedPageBreak/>
        <w:t>В рамках реализации Подпрограммы финансовое управление администрации муниципального образования Мостовский район проводит расчеты распределения дотаций на выравнивание бюджетной обеспеченности городских и сельских поселений Мостовского района и осуществляет сверку исходных данных для их расчета.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Предоставление дотации на выравнивание бюджетной обеспеченности осуществляется в соответствии с распределением, утверждаемым решением о бюджете муниципального образования Мостовский район на соответствующий финансовый год и плановый период.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C6A9B" w:rsidRPr="00793371" w:rsidSect="009E093D">
          <w:headerReference w:type="default" r:id="rId7"/>
          <w:pgSz w:w="11906" w:h="16838"/>
          <w:pgMar w:top="1134" w:right="567" w:bottom="1134" w:left="1701" w:header="397" w:footer="0" w:gutter="0"/>
          <w:cols w:space="720"/>
          <w:noEndnote/>
          <w:titlePg/>
          <w:docGrid w:linePitch="299"/>
        </w:sectPr>
      </w:pPr>
      <w:r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3D711C" w:rsidRDefault="003D711C" w:rsidP="009E093D">
      <w:pPr>
        <w:pStyle w:val="ConsPlusNormal"/>
        <w:outlineLvl w:val="2"/>
      </w:pPr>
    </w:p>
    <w:sectPr w:rsidR="003D711C" w:rsidSect="009E093D">
      <w:headerReference w:type="default" r:id="rId8"/>
      <w:footerReference w:type="default" r:id="rId9"/>
      <w:pgSz w:w="16838" w:h="11906" w:orient="landscape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DEA" w:rsidRDefault="00D74DEA" w:rsidP="00D74DEA">
      <w:pPr>
        <w:spacing w:after="0" w:line="240" w:lineRule="auto"/>
      </w:pPr>
      <w:r>
        <w:separator/>
      </w:r>
    </w:p>
  </w:endnote>
  <w:end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AA75AE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DEA" w:rsidRDefault="00D74DEA" w:rsidP="00D74DEA">
      <w:pPr>
        <w:spacing w:after="0" w:line="240" w:lineRule="auto"/>
      </w:pPr>
      <w:r>
        <w:separator/>
      </w:r>
    </w:p>
  </w:footnote>
  <w:foot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7175"/>
      <w:docPartObj>
        <w:docPartGallery w:val="Page Numbers (Top of Page)"/>
        <w:docPartUnique/>
      </w:docPartObj>
    </w:sdtPr>
    <w:sdtContent>
      <w:p w:rsidR="009E093D" w:rsidRDefault="00B01240">
        <w:pPr>
          <w:pStyle w:val="a3"/>
          <w:jc w:val="center"/>
        </w:pPr>
        <w:fldSimple w:instr=" PAGE   \* MERGEFORMAT ">
          <w:r w:rsidR="00AA75AE">
            <w:rPr>
              <w:noProof/>
            </w:rPr>
            <w:t>4</w:t>
          </w:r>
        </w:fldSimple>
      </w:p>
    </w:sdtContent>
  </w:sdt>
  <w:p w:rsidR="00945A03" w:rsidRDefault="00AA75AE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B01240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AA75AE">
      <w:rPr>
        <w:noProof/>
      </w:rPr>
      <w:t>6</w:t>
    </w:r>
    <w:r>
      <w:fldChar w:fldCharType="end"/>
    </w:r>
  </w:p>
  <w:p w:rsidR="00945A03" w:rsidRDefault="00AA75AE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52884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E17D6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E093D"/>
    <w:rsid w:val="009E56FB"/>
    <w:rsid w:val="00A42AEF"/>
    <w:rsid w:val="00A5140C"/>
    <w:rsid w:val="00A63EDF"/>
    <w:rsid w:val="00A873C1"/>
    <w:rsid w:val="00AA75AE"/>
    <w:rsid w:val="00B01240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4170E"/>
    <w:rsid w:val="00D55BF6"/>
    <w:rsid w:val="00D74DEA"/>
    <w:rsid w:val="00D8030D"/>
    <w:rsid w:val="00D97EA4"/>
    <w:rsid w:val="00DB56F0"/>
    <w:rsid w:val="00DD7ECB"/>
    <w:rsid w:val="00DF0972"/>
    <w:rsid w:val="00E01F0D"/>
    <w:rsid w:val="00E224A2"/>
    <w:rsid w:val="00F14400"/>
    <w:rsid w:val="00F30DD8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1274</Words>
  <Characters>7263</Characters>
  <Application>Microsoft Office Word</Application>
  <DocSecurity>0</DocSecurity>
  <Lines>60</Lines>
  <Paragraphs>17</Paragraphs>
  <ScaleCrop>false</ScaleCrop>
  <Company>Microsoft</Company>
  <LinksUpToDate>false</LinksUpToDate>
  <CharactersWithSpaces>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6</cp:revision>
  <cp:lastPrinted>2016-02-03T05:26:00Z</cp:lastPrinted>
  <dcterms:created xsi:type="dcterms:W3CDTF">2015-11-17T06:55:00Z</dcterms:created>
  <dcterms:modified xsi:type="dcterms:W3CDTF">2016-02-03T05:26:00Z</dcterms:modified>
</cp:coreProperties>
</file>