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23" w:rsidRPr="0067164B" w:rsidRDefault="001F6723" w:rsidP="001F6723">
      <w:pPr>
        <w:spacing w:after="0"/>
        <w:ind w:left="5670" w:firstLine="3969"/>
        <w:jc w:val="center"/>
        <w:rPr>
          <w:rFonts w:ascii="Times New Roman" w:hAnsi="Times New Roman"/>
          <w:sz w:val="28"/>
          <w:szCs w:val="28"/>
        </w:rPr>
      </w:pPr>
      <w:r>
        <w:rPr>
          <w:rFonts w:ascii="Times New Roman" w:hAnsi="Times New Roman"/>
          <w:sz w:val="28"/>
          <w:szCs w:val="28"/>
        </w:rPr>
        <w:t>ПРИЛОЖЕНИЕ № 2</w:t>
      </w:r>
      <w:r w:rsidRPr="0067164B">
        <w:rPr>
          <w:rFonts w:ascii="Times New Roman" w:hAnsi="Times New Roman"/>
          <w:sz w:val="28"/>
          <w:szCs w:val="28"/>
        </w:rPr>
        <w:t xml:space="preserve">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к Порядку принятия решения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о разработке, формирования, реализации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и оценки эффективности реализации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муниципальных программ </w:t>
      </w:r>
    </w:p>
    <w:p w:rsidR="00BF2D10" w:rsidRPr="00BF2D10" w:rsidRDefault="00BF2D10" w:rsidP="001F6723">
      <w:pPr>
        <w:pStyle w:val="ConsPlusNormal"/>
        <w:spacing w:line="276" w:lineRule="auto"/>
        <w:jc w:val="both"/>
        <w:rPr>
          <w:rFonts w:ascii="Times New Roman" w:hAnsi="Times New Roman" w:cs="Times New Roman"/>
          <w:sz w:val="28"/>
          <w:szCs w:val="28"/>
        </w:rPr>
      </w:pPr>
    </w:p>
    <w:p w:rsidR="00BF2D10" w:rsidRDefault="00BF2D10" w:rsidP="001F6723">
      <w:pPr>
        <w:pStyle w:val="ConsPlusTitle"/>
        <w:spacing w:line="276" w:lineRule="auto"/>
        <w:jc w:val="center"/>
        <w:rPr>
          <w:rFonts w:ascii="Times New Roman" w:hAnsi="Times New Roman" w:cs="Times New Roman"/>
          <w:sz w:val="28"/>
          <w:szCs w:val="28"/>
        </w:rPr>
      </w:pPr>
      <w:bookmarkStart w:id="0" w:name="Par110"/>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129"/>
        <w:gridCol w:w="1560"/>
        <w:gridCol w:w="1134"/>
        <w:gridCol w:w="1417"/>
        <w:gridCol w:w="1418"/>
        <w:gridCol w:w="1417"/>
        <w:gridCol w:w="1418"/>
        <w:gridCol w:w="850"/>
        <w:gridCol w:w="1418"/>
      </w:tblGrid>
      <w:tr w:rsidR="00961497" w:rsidRPr="00961497" w:rsidTr="00961497">
        <w:tc>
          <w:tcPr>
            <w:tcW w:w="14601" w:type="dxa"/>
            <w:gridSpan w:val="10"/>
            <w:tcBorders>
              <w:top w:val="nil"/>
              <w:left w:val="nil"/>
              <w:bottom w:val="nil"/>
              <w:right w:val="nil"/>
            </w:tcBorders>
            <w:shd w:val="clear" w:color="auto" w:fill="auto"/>
          </w:tcPr>
          <w:p w:rsid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r>
              <w:rPr>
                <w:rFonts w:ascii="Times New Roman" w:hAnsi="Times New Roman" w:cs="Times New Roman"/>
                <w:b/>
                <w:bCs/>
                <w:color w:val="000000"/>
                <w:sz w:val="28"/>
                <w:szCs w:val="28"/>
              </w:rPr>
              <w:t>ЦЕЛЕВЫЕ ПОКАЗАТЕЛИ МУНИЦИПАЛЬНОЙ ПРОГРАММЫ</w:t>
            </w:r>
          </w:p>
          <w:p w:rsid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r>
              <w:rPr>
                <w:rFonts w:ascii="Times New Roman" w:hAnsi="Times New Roman" w:cs="Times New Roman"/>
                <w:b/>
                <w:bCs/>
                <w:color w:val="000000"/>
                <w:sz w:val="28"/>
                <w:szCs w:val="28"/>
              </w:rPr>
              <w:t>«_________________________________________________________________»</w:t>
            </w:r>
          </w:p>
          <w:p w:rsidR="00961497" w:rsidRP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p>
        </w:tc>
      </w:tr>
      <w:tr w:rsidR="00BE1A33" w:rsidRPr="00961497" w:rsidTr="00BE1A33">
        <w:tc>
          <w:tcPr>
            <w:tcW w:w="840" w:type="dxa"/>
            <w:tcBorders>
              <w:top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N</w:t>
            </w:r>
            <w:r w:rsidRPr="00961497">
              <w:rPr>
                <w:rFonts w:ascii="Times New Roman" w:hAnsi="Times New Roman" w:cs="Times New Roman"/>
                <w:sz w:val="28"/>
                <w:szCs w:val="28"/>
              </w:rPr>
              <w:br/>
            </w:r>
            <w:proofErr w:type="gramStart"/>
            <w:r w:rsidRPr="00961497">
              <w:rPr>
                <w:rFonts w:ascii="Times New Roman" w:hAnsi="Times New Roman" w:cs="Times New Roman"/>
                <w:sz w:val="28"/>
                <w:szCs w:val="28"/>
              </w:rPr>
              <w:t>п</w:t>
            </w:r>
            <w:proofErr w:type="gramEnd"/>
            <w:r w:rsidRPr="00961497">
              <w:rPr>
                <w:rFonts w:ascii="Times New Roman" w:hAnsi="Times New Roman" w:cs="Times New Roman"/>
                <w:sz w:val="28"/>
                <w:szCs w:val="28"/>
              </w:rPr>
              <w:t>/п</w:t>
            </w:r>
          </w:p>
        </w:tc>
        <w:tc>
          <w:tcPr>
            <w:tcW w:w="3129"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Наименование целевого показателя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Статус</w:t>
            </w:r>
            <w:r>
              <w:rPr>
                <w:rFonts w:ascii="Times New Roman" w:hAnsi="Times New Roman" w:cs="Times New Roman"/>
                <w:sz w:val="28"/>
                <w:szCs w:val="28"/>
              </w:rPr>
              <w:t xml:space="preserve"> </w:t>
            </w:r>
            <w:r w:rsidRPr="00961497">
              <w:rPr>
                <w:rFonts w:ascii="Times New Roman" w:hAnsi="Times New Roman" w:cs="Times New Roman"/>
                <w:sz w:val="28"/>
                <w:szCs w:val="28"/>
              </w:rPr>
              <w:t>(</w:t>
            </w:r>
            <w:hyperlink w:anchor="sub_110011" w:history="1">
              <w:r w:rsidRPr="00961497">
                <w:rPr>
                  <w:rFonts w:ascii="Times New Roman" w:hAnsi="Times New Roman" w:cs="Times New Roman"/>
                  <w:color w:val="106BBE"/>
                  <w:sz w:val="28"/>
                  <w:szCs w:val="28"/>
                </w:rPr>
                <w:t>1</w:t>
              </w:r>
            </w:hyperlink>
            <w:r w:rsidRPr="00961497">
              <w:rPr>
                <w:rFonts w:ascii="Times New Roman" w:hAnsi="Times New Roman" w:cs="Times New Roman"/>
                <w:sz w:val="28"/>
                <w:szCs w:val="28"/>
              </w:rPr>
              <w:t>)</w:t>
            </w:r>
          </w:p>
        </w:tc>
        <w:tc>
          <w:tcPr>
            <w:tcW w:w="7938" w:type="dxa"/>
            <w:gridSpan w:val="6"/>
            <w:tcBorders>
              <w:top w:val="single" w:sz="4" w:space="0" w:color="auto"/>
              <w:left w:val="single" w:sz="4" w:space="0" w:color="auto"/>
              <w:bottom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Значение показателей</w:t>
            </w:r>
          </w:p>
        </w:tc>
      </w:tr>
      <w:tr w:rsidR="00BE1A33" w:rsidRPr="00961497" w:rsidTr="00BE1A33">
        <w:tc>
          <w:tcPr>
            <w:tcW w:w="840" w:type="dxa"/>
            <w:tcBorders>
              <w:top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3129"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61497" w:rsidRDefault="00961497" w:rsidP="001F6723">
            <w:pPr>
              <w:autoSpaceDE w:val="0"/>
              <w:autoSpaceDN w:val="0"/>
              <w:adjustRightInd w:val="0"/>
              <w:spacing w:after="0"/>
              <w:jc w:val="center"/>
              <w:rPr>
                <w:rFonts w:ascii="Times New Roman" w:hAnsi="Times New Roman" w:cs="Times New Roman"/>
                <w:color w:val="000000"/>
                <w:sz w:val="28"/>
                <w:szCs w:val="28"/>
              </w:rPr>
            </w:pPr>
            <w:r w:rsidRPr="00961497">
              <w:rPr>
                <w:rFonts w:ascii="Times New Roman" w:hAnsi="Times New Roman" w:cs="Times New Roman"/>
                <w:color w:val="000000"/>
                <w:sz w:val="28"/>
                <w:szCs w:val="28"/>
              </w:rPr>
              <w:t>отчетный год (</w:t>
            </w:r>
            <w:hyperlink w:anchor="sub_210011" w:history="1">
              <w:r w:rsidRPr="00961497">
                <w:rPr>
                  <w:rFonts w:ascii="Times New Roman" w:hAnsi="Times New Roman" w:cs="Times New Roman"/>
                  <w:color w:val="106BBE"/>
                  <w:sz w:val="28"/>
                  <w:szCs w:val="28"/>
                </w:rPr>
                <w:t>2</w:t>
              </w:r>
            </w:hyperlink>
            <w:r w:rsidRPr="00961497">
              <w:rPr>
                <w:rFonts w:ascii="Times New Roman" w:hAnsi="Times New Roman" w:cs="Times New Roman"/>
                <w:color w:val="000000"/>
                <w:sz w:val="28"/>
                <w:szCs w:val="28"/>
              </w:rPr>
              <w:t>)</w:t>
            </w:r>
          </w:p>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1-й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2-й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3-й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N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7</w:t>
            </w: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9</w:t>
            </w: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color w:val="000000"/>
                <w:sz w:val="28"/>
                <w:szCs w:val="28"/>
              </w:rPr>
              <w:t>10</w:t>
            </w: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w:t>
            </w:r>
          </w:p>
        </w:tc>
        <w:tc>
          <w:tcPr>
            <w:tcW w:w="13761" w:type="dxa"/>
            <w:gridSpan w:val="9"/>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Муниципальная</w:t>
            </w:r>
            <w:r w:rsidR="00BE1A33">
              <w:rPr>
                <w:rFonts w:ascii="Times New Roman" w:hAnsi="Times New Roman" w:cs="Times New Roman"/>
                <w:sz w:val="28"/>
                <w:szCs w:val="28"/>
              </w:rPr>
              <w:t xml:space="preserve"> программа «</w:t>
            </w:r>
            <w:r w:rsidRPr="00961497">
              <w:rPr>
                <w:rFonts w:ascii="Times New Roman" w:hAnsi="Times New Roman" w:cs="Times New Roman"/>
                <w:sz w:val="28"/>
                <w:szCs w:val="28"/>
              </w:rPr>
              <w:t>____________</w:t>
            </w:r>
            <w:r w:rsidR="00BE1A33">
              <w:rPr>
                <w:rFonts w:ascii="Times New Roman" w:hAnsi="Times New Roman" w:cs="Times New Roman"/>
                <w:sz w:val="28"/>
                <w:szCs w:val="28"/>
              </w:rPr>
              <w:t>_______________________________»</w:t>
            </w:r>
          </w:p>
        </w:tc>
      </w:tr>
      <w:tr w:rsidR="00BE1A33" w:rsidRPr="00961497" w:rsidTr="00BE1A33">
        <w:trPr>
          <w:trHeight w:val="255"/>
        </w:trPr>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rPr>
          <w:trHeight w:val="75"/>
        </w:trPr>
        <w:tc>
          <w:tcPr>
            <w:tcW w:w="840" w:type="dxa"/>
            <w:tcBorders>
              <w:top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7</w:t>
            </w:r>
          </w:p>
        </w:tc>
        <w:tc>
          <w:tcPr>
            <w:tcW w:w="1418"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9</w:t>
            </w:r>
          </w:p>
        </w:tc>
        <w:tc>
          <w:tcPr>
            <w:tcW w:w="1418" w:type="dxa"/>
            <w:tcBorders>
              <w:top w:val="single" w:sz="4" w:space="0" w:color="auto"/>
              <w:left w:val="single" w:sz="4" w:space="0" w:color="auto"/>
              <w:bottom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10</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w:t>
            </w:r>
          </w:p>
        </w:tc>
        <w:tc>
          <w:tcPr>
            <w:tcW w:w="13761" w:type="dxa"/>
            <w:gridSpan w:val="9"/>
            <w:tcBorders>
              <w:top w:val="single" w:sz="4" w:space="0" w:color="auto"/>
              <w:left w:val="single" w:sz="4" w:space="0" w:color="auto"/>
              <w:bottom w:val="single" w:sz="4" w:space="0" w:color="auto"/>
            </w:tcBorders>
          </w:tcPr>
          <w:p w:rsidR="00961497" w:rsidRPr="00961497" w:rsidRDefault="001033BE" w:rsidP="001F6723">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Подпрограмма №</w:t>
            </w:r>
            <w:r w:rsidR="00961497" w:rsidRPr="00961497">
              <w:rPr>
                <w:rFonts w:ascii="Times New Roman" w:hAnsi="Times New Roman" w:cs="Times New Roman"/>
                <w:sz w:val="28"/>
                <w:szCs w:val="28"/>
              </w:rPr>
              <w:t> </w:t>
            </w:r>
            <w:r w:rsidR="00BE1A33">
              <w:rPr>
                <w:rFonts w:ascii="Times New Roman" w:hAnsi="Times New Roman" w:cs="Times New Roman"/>
                <w:sz w:val="28"/>
                <w:szCs w:val="28"/>
              </w:rPr>
              <w:t>1 «</w:t>
            </w:r>
            <w:r w:rsidR="00961497" w:rsidRPr="00961497">
              <w:rPr>
                <w:rFonts w:ascii="Times New Roman" w:hAnsi="Times New Roman" w:cs="Times New Roman"/>
                <w:sz w:val="28"/>
                <w:szCs w:val="28"/>
              </w:rPr>
              <w:t>____________</w:t>
            </w:r>
            <w:r w:rsidR="00BE1A33">
              <w:rPr>
                <w:rFonts w:ascii="Times New Roman" w:hAnsi="Times New Roman" w:cs="Times New Roman"/>
                <w:sz w:val="28"/>
                <w:szCs w:val="28"/>
              </w:rPr>
              <w:t>_______________________________»</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lastRenderedPageBreak/>
              <w:t>2.2</w:t>
            </w:r>
          </w:p>
        </w:tc>
        <w:tc>
          <w:tcPr>
            <w:tcW w:w="13761" w:type="dxa"/>
            <w:gridSpan w:val="9"/>
            <w:tcBorders>
              <w:top w:val="single" w:sz="4" w:space="0" w:color="auto"/>
              <w:left w:val="single" w:sz="4" w:space="0" w:color="auto"/>
              <w:bottom w:val="single" w:sz="4" w:space="0" w:color="auto"/>
            </w:tcBorders>
          </w:tcPr>
          <w:p w:rsidR="00961497" w:rsidRPr="00961497" w:rsidRDefault="001033BE" w:rsidP="001033BE">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 xml:space="preserve">Подпрограмма </w:t>
            </w:r>
            <w:r w:rsidR="00163753">
              <w:rPr>
                <w:rFonts w:ascii="Times New Roman" w:hAnsi="Times New Roman" w:cs="Times New Roman"/>
                <w:sz w:val="28"/>
                <w:szCs w:val="28"/>
              </w:rPr>
              <w:t xml:space="preserve"> </w:t>
            </w:r>
            <w:r>
              <w:rPr>
                <w:rFonts w:ascii="Times New Roman" w:hAnsi="Times New Roman" w:cs="Times New Roman"/>
                <w:sz w:val="28"/>
                <w:szCs w:val="28"/>
              </w:rPr>
              <w:t>№</w:t>
            </w:r>
            <w:r w:rsidR="00BE1A33">
              <w:rPr>
                <w:rFonts w:ascii="Times New Roman" w:hAnsi="Times New Roman" w:cs="Times New Roman"/>
                <w:sz w:val="28"/>
                <w:szCs w:val="28"/>
              </w:rPr>
              <w:t>2 «</w:t>
            </w:r>
            <w:r w:rsidR="00961497" w:rsidRPr="00961497">
              <w:rPr>
                <w:rFonts w:ascii="Times New Roman" w:hAnsi="Times New Roman" w:cs="Times New Roman"/>
                <w:sz w:val="28"/>
                <w:szCs w:val="28"/>
              </w:rPr>
              <w:t>____________</w:t>
            </w:r>
            <w:r w:rsidR="00BE1A33">
              <w:rPr>
                <w:rFonts w:ascii="Times New Roman" w:hAnsi="Times New Roman" w:cs="Times New Roman"/>
                <w:sz w:val="28"/>
                <w:szCs w:val="28"/>
              </w:rPr>
              <w:t>_______________________________»</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2.2.1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2.2.2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bl>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______________________________</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bookmarkStart w:id="1" w:name="sub_110011"/>
      <w:r w:rsidRPr="00961497">
        <w:rPr>
          <w:rFonts w:ascii="Times New Roman" w:hAnsi="Times New Roman" w:cs="Times New Roman"/>
          <w:sz w:val="28"/>
          <w:szCs w:val="28"/>
        </w:rPr>
        <w:t>(1) Отмечается:</w:t>
      </w:r>
    </w:p>
    <w:bookmarkEnd w:id="1"/>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органа исполнительной власти Краснодарского края, присваивается статус "2" с указанием в сноске реквизитов соответствующего правового акта;</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рассчитывается по методике, включенной в состав государственной программы, присваивается статус "3".</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color w:val="000000"/>
          <w:sz w:val="28"/>
          <w:szCs w:val="28"/>
        </w:rPr>
        <w:t>(2) Год, предшествующий году утверждения</w:t>
      </w:r>
      <w:r w:rsidR="00C518A0">
        <w:rPr>
          <w:rFonts w:ascii="Times New Roman" w:hAnsi="Times New Roman" w:cs="Times New Roman"/>
          <w:color w:val="000000"/>
          <w:sz w:val="28"/>
          <w:szCs w:val="28"/>
        </w:rPr>
        <w:t>.</w:t>
      </w:r>
    </w:p>
    <w:p w:rsidR="00BF2D10" w:rsidRPr="00961497" w:rsidRDefault="00BF2D10" w:rsidP="001F6723">
      <w:pPr>
        <w:spacing w:after="0"/>
        <w:rPr>
          <w:rFonts w:ascii="Times New Roman" w:hAnsi="Times New Roman" w:cs="Times New Roman"/>
          <w:color w:val="000000" w:themeColor="text1"/>
          <w:sz w:val="28"/>
          <w:szCs w:val="28"/>
        </w:rPr>
      </w:pPr>
    </w:p>
    <w:p w:rsidR="00BF2D10" w:rsidRPr="00961497" w:rsidRDefault="00BF2D10" w:rsidP="001F6723">
      <w:pPr>
        <w:spacing w:after="0"/>
        <w:rPr>
          <w:rFonts w:ascii="Times New Roman" w:hAnsi="Times New Roman" w:cs="Times New Roman"/>
          <w:color w:val="000000" w:themeColor="text1"/>
          <w:sz w:val="28"/>
          <w:szCs w:val="28"/>
        </w:rPr>
      </w:pPr>
    </w:p>
    <w:p w:rsidR="00BF2D10" w:rsidRPr="003C2E99" w:rsidRDefault="00BF2D10" w:rsidP="001F6723">
      <w:pPr>
        <w:spacing w:after="0"/>
        <w:rPr>
          <w:rFonts w:ascii="Times New Roman" w:hAnsi="Times New Roman" w:cs="Times New Roman"/>
          <w:color w:val="000000" w:themeColor="text1"/>
          <w:sz w:val="28"/>
          <w:szCs w:val="28"/>
        </w:rPr>
      </w:pPr>
    </w:p>
    <w:p w:rsidR="001A2332" w:rsidRDefault="001A2332" w:rsidP="001A2332">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B04A91">
        <w:rPr>
          <w:rFonts w:ascii="Times New Roman" w:eastAsia="Calibri" w:hAnsi="Times New Roman" w:cs="Times New Roman"/>
          <w:sz w:val="28"/>
          <w:szCs w:val="28"/>
          <w:shd w:val="clear" w:color="auto" w:fill="FFFFFF"/>
          <w:lang w:eastAsia="en-US"/>
        </w:rPr>
        <w:t xml:space="preserve">Начальник управления экономики, </w:t>
      </w:r>
    </w:p>
    <w:p w:rsidR="001A2332" w:rsidRDefault="001A2332" w:rsidP="001A2332">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B04A91">
        <w:rPr>
          <w:rFonts w:ascii="Times New Roman" w:eastAsia="Calibri" w:hAnsi="Times New Roman" w:cs="Times New Roman"/>
          <w:sz w:val="28"/>
          <w:szCs w:val="28"/>
          <w:shd w:val="clear" w:color="auto" w:fill="FFFFFF"/>
          <w:lang w:eastAsia="en-US"/>
        </w:rPr>
        <w:t>инвестиций,</w:t>
      </w:r>
      <w:r>
        <w:rPr>
          <w:rFonts w:ascii="Times New Roman" w:eastAsia="Calibri" w:hAnsi="Times New Roman" w:cs="Times New Roman"/>
          <w:sz w:val="28"/>
          <w:szCs w:val="28"/>
          <w:shd w:val="clear" w:color="auto" w:fill="FFFFFF"/>
          <w:lang w:eastAsia="en-US"/>
        </w:rPr>
        <w:t xml:space="preserve"> туризма, </w:t>
      </w:r>
      <w:r w:rsidRPr="00B04A91">
        <w:rPr>
          <w:rFonts w:ascii="Times New Roman" w:eastAsia="Calibri" w:hAnsi="Times New Roman" w:cs="Times New Roman"/>
          <w:sz w:val="28"/>
          <w:szCs w:val="28"/>
          <w:shd w:val="clear" w:color="auto" w:fill="FFFFFF"/>
          <w:lang w:eastAsia="en-US"/>
        </w:rPr>
        <w:t xml:space="preserve">торговли и сферы услуг </w:t>
      </w:r>
    </w:p>
    <w:p w:rsidR="001A2332" w:rsidRPr="00B04A91" w:rsidRDefault="001A2332" w:rsidP="001A2332">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B04A91">
        <w:rPr>
          <w:rFonts w:ascii="Times New Roman" w:eastAsia="Calibri" w:hAnsi="Times New Roman" w:cs="Times New Roman"/>
          <w:sz w:val="28"/>
          <w:szCs w:val="28"/>
          <w:shd w:val="clear" w:color="auto" w:fill="FFFFFF"/>
          <w:lang w:eastAsia="en-US"/>
        </w:rPr>
        <w:t>администрации</w:t>
      </w:r>
      <w:r>
        <w:rPr>
          <w:rFonts w:ascii="Times New Roman" w:eastAsia="Calibri" w:hAnsi="Times New Roman" w:cs="Times New Roman"/>
          <w:sz w:val="28"/>
          <w:szCs w:val="28"/>
          <w:shd w:val="clear" w:color="auto" w:fill="FFFFFF"/>
          <w:lang w:eastAsia="en-US"/>
        </w:rPr>
        <w:t xml:space="preserve"> </w:t>
      </w:r>
      <w:r w:rsidRPr="00B04A91">
        <w:rPr>
          <w:rFonts w:ascii="Times New Roman" w:eastAsia="Calibri" w:hAnsi="Times New Roman" w:cs="Times New Roman"/>
          <w:sz w:val="28"/>
          <w:szCs w:val="28"/>
          <w:shd w:val="clear" w:color="auto" w:fill="FFFFFF"/>
          <w:lang w:eastAsia="en-US"/>
        </w:rPr>
        <w:t xml:space="preserve">муниципального образования </w:t>
      </w:r>
    </w:p>
    <w:p w:rsidR="001A2332" w:rsidRDefault="001A2332" w:rsidP="001A2332">
      <w:pPr>
        <w:shd w:val="clear" w:color="auto" w:fill="FFFFFF"/>
        <w:spacing w:after="0"/>
        <w:jc w:val="both"/>
        <w:textAlignment w:val="baseline"/>
      </w:pPr>
      <w:r w:rsidRPr="00B04A91">
        <w:rPr>
          <w:rFonts w:ascii="Times New Roman" w:eastAsia="Calibri" w:hAnsi="Times New Roman" w:cs="Times New Roman"/>
          <w:sz w:val="28"/>
          <w:szCs w:val="28"/>
          <w:shd w:val="clear" w:color="auto" w:fill="FFFFFF"/>
          <w:lang w:eastAsia="en-US"/>
        </w:rPr>
        <w:t xml:space="preserve">Мостовский район    </w:t>
      </w:r>
      <w:r>
        <w:rPr>
          <w:rFonts w:ascii="Times New Roman" w:eastAsia="Calibri" w:hAnsi="Times New Roman" w:cs="Times New Roman"/>
          <w:sz w:val="28"/>
          <w:szCs w:val="28"/>
          <w:shd w:val="clear" w:color="auto" w:fill="FFFFFF"/>
          <w:lang w:eastAsia="en-US"/>
        </w:rPr>
        <w:t xml:space="preserve"> </w:t>
      </w:r>
      <w:r w:rsidRPr="00B04A91">
        <w:rPr>
          <w:rFonts w:ascii="Times New Roman" w:eastAsia="Calibri" w:hAnsi="Times New Roman" w:cs="Times New Roman"/>
          <w:sz w:val="28"/>
          <w:szCs w:val="28"/>
          <w:shd w:val="clear" w:color="auto" w:fill="FFFFFF"/>
          <w:lang w:eastAsia="en-US"/>
        </w:rPr>
        <w:t xml:space="preserve">                                       </w:t>
      </w:r>
      <w:r>
        <w:rPr>
          <w:rFonts w:ascii="Times New Roman" w:eastAsia="Calibri" w:hAnsi="Times New Roman" w:cs="Times New Roman"/>
          <w:sz w:val="28"/>
          <w:szCs w:val="28"/>
          <w:shd w:val="clear" w:color="auto" w:fill="FFFFFF"/>
          <w:lang w:eastAsia="en-US"/>
        </w:rPr>
        <w:t xml:space="preserve">                         </w:t>
      </w:r>
      <w:r w:rsidRPr="00B04A91">
        <w:rPr>
          <w:rFonts w:ascii="Times New Roman" w:eastAsia="Calibri" w:hAnsi="Times New Roman" w:cs="Times New Roman"/>
          <w:sz w:val="28"/>
          <w:szCs w:val="28"/>
          <w:shd w:val="clear" w:color="auto" w:fill="FFFFFF"/>
          <w:lang w:eastAsia="en-US"/>
        </w:rPr>
        <w:t xml:space="preserve"> </w:t>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r>
      <w:r>
        <w:rPr>
          <w:rFonts w:ascii="Times New Roman" w:eastAsia="Calibri" w:hAnsi="Times New Roman" w:cs="Times New Roman"/>
          <w:sz w:val="28"/>
          <w:szCs w:val="28"/>
          <w:shd w:val="clear" w:color="auto" w:fill="FFFFFF"/>
          <w:lang w:eastAsia="en-US"/>
        </w:rPr>
        <w:tab/>
        <w:t xml:space="preserve">     </w:t>
      </w:r>
      <w:bookmarkStart w:id="2" w:name="_GoBack"/>
      <w:bookmarkEnd w:id="2"/>
      <w:r>
        <w:rPr>
          <w:rFonts w:ascii="Times New Roman" w:eastAsia="Calibri" w:hAnsi="Times New Roman" w:cs="Times New Roman"/>
          <w:sz w:val="28"/>
          <w:szCs w:val="28"/>
          <w:shd w:val="clear" w:color="auto" w:fill="FFFFFF"/>
          <w:lang w:eastAsia="en-US"/>
        </w:rPr>
        <w:t>С.С. Скороходова</w:t>
      </w:r>
    </w:p>
    <w:p w:rsidR="00BC460E" w:rsidRPr="003C2E99" w:rsidRDefault="004C4A04" w:rsidP="001F6723">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sectPr w:rsidR="00BC460E" w:rsidRPr="003C2E99" w:rsidSect="00163753">
      <w:headerReference w:type="default" r:id="rId8"/>
      <w:headerReference w:type="first" r:id="rId9"/>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F38" w:rsidRDefault="00664F38" w:rsidP="00B3112C">
      <w:pPr>
        <w:spacing w:after="0" w:line="240" w:lineRule="auto"/>
      </w:pPr>
      <w:r>
        <w:separator/>
      </w:r>
    </w:p>
  </w:endnote>
  <w:endnote w:type="continuationSeparator" w:id="0">
    <w:p w:rsidR="00664F38" w:rsidRDefault="00664F38" w:rsidP="00B31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F38" w:rsidRDefault="00664F38" w:rsidP="00B3112C">
      <w:pPr>
        <w:spacing w:after="0" w:line="240" w:lineRule="auto"/>
      </w:pPr>
      <w:r>
        <w:separator/>
      </w:r>
    </w:p>
  </w:footnote>
  <w:footnote w:type="continuationSeparator" w:id="0">
    <w:p w:rsidR="00664F38" w:rsidRDefault="00664F38" w:rsidP="00B31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3476756"/>
      <w:docPartObj>
        <w:docPartGallery w:val="Page Numbers (Margins)"/>
        <w:docPartUnique/>
      </w:docPartObj>
    </w:sdtPr>
    <w:sdtEndPr/>
    <w:sdtContent>
      <w:p w:rsidR="00B3112C" w:rsidRPr="004C4A04" w:rsidRDefault="00664F38">
        <w:pPr>
          <w:pStyle w:val="a6"/>
          <w:jc w:val="center"/>
          <w:rPr>
            <w:rFonts w:ascii="Times New Roman" w:hAnsi="Times New Roman" w:cs="Times New Roman"/>
            <w:sz w:val="24"/>
            <w:szCs w:val="24"/>
          </w:rPr>
        </w:pPr>
        <w:r>
          <w:rPr>
            <w:noProof/>
          </w:rPr>
          <w:pict>
            <v:rect id="Прямоугольник 9" o:spid="_x0000_s2050" style="position:absolute;left:0;text-align:left;margin-left:0;margin-top:0;width:60pt;height:70.5pt;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" o:allowincell="f" stroked="f">
              <v:textbox style="layout-flow:vertical">
                <w:txbxContent>
                  <w:sdt>
                    <w:sdtPr>
                      <w:rPr>
                        <w:rFonts w:asciiTheme="majorHAnsi" w:eastAsiaTheme="majorEastAsia" w:hAnsiTheme="majorHAnsi" w:cstheme="majorBidi"/>
                        <w:sz w:val="48"/>
                        <w:szCs w:val="48"/>
                      </w:rPr>
                      <w:id w:val="-1131474261"/>
                    </w:sdtPr>
                    <w:sdtEndPr>
                      <w:rPr>
                        <w:rFonts w:ascii="Times New Roman" w:hAnsi="Times New Roman" w:cs="Times New Roman"/>
                        <w:sz w:val="28"/>
                        <w:szCs w:val="28"/>
                      </w:rPr>
                    </w:sdtEndPr>
                    <w:sdtContent>
                      <w:p w:rsidR="00163753" w:rsidRPr="00163753" w:rsidRDefault="00163753">
                        <w:pPr>
                          <w:jc w:val="center"/>
                          <w:rPr>
                            <w:rFonts w:ascii="Times New Roman" w:eastAsiaTheme="majorEastAsia" w:hAnsi="Times New Roman" w:cs="Times New Roman"/>
                            <w:sz w:val="28"/>
                            <w:szCs w:val="28"/>
                          </w:rPr>
                        </w:pPr>
                        <w:r w:rsidRPr="00163753">
                          <w:rPr>
                            <w:rFonts w:ascii="Times New Roman" w:hAnsi="Times New Roman" w:cs="Times New Roman"/>
                            <w:sz w:val="28"/>
                            <w:szCs w:val="28"/>
                          </w:rPr>
                          <w:fldChar w:fldCharType="begin"/>
                        </w:r>
                        <w:r w:rsidRPr="00163753">
                          <w:rPr>
                            <w:rFonts w:ascii="Times New Roman" w:hAnsi="Times New Roman" w:cs="Times New Roman"/>
                            <w:sz w:val="28"/>
                            <w:szCs w:val="28"/>
                          </w:rPr>
                          <w:instrText>PAGE  \* MERGEFORMAT</w:instrText>
                        </w:r>
                        <w:r w:rsidRPr="00163753">
                          <w:rPr>
                            <w:rFonts w:ascii="Times New Roman" w:hAnsi="Times New Roman" w:cs="Times New Roman"/>
                            <w:sz w:val="28"/>
                            <w:szCs w:val="28"/>
                          </w:rPr>
                          <w:fldChar w:fldCharType="separate"/>
                        </w:r>
                        <w:r w:rsidR="001A2332" w:rsidRPr="001A2332">
                          <w:rPr>
                            <w:rFonts w:ascii="Times New Roman" w:eastAsiaTheme="majorEastAsia" w:hAnsi="Times New Roman" w:cs="Times New Roman"/>
                            <w:noProof/>
                            <w:sz w:val="28"/>
                            <w:szCs w:val="28"/>
                          </w:rPr>
                          <w:t>2</w:t>
                        </w:r>
                        <w:r w:rsidRPr="00163753">
                          <w:rPr>
                            <w:rFonts w:ascii="Times New Roman" w:eastAsiaTheme="majorEastAsia" w:hAnsi="Times New Roman" w:cs="Times New Roman"/>
                            <w:sz w:val="28"/>
                            <w:szCs w:val="28"/>
                          </w:rPr>
                          <w:fldChar w:fldCharType="end"/>
                        </w:r>
                      </w:p>
                    </w:sdtContent>
                  </w:sdt>
                </w:txbxContent>
              </v:textbox>
              <w10:wrap anchorx="margin" anchory="page"/>
            </v:rect>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191607"/>
      <w:docPartObj>
        <w:docPartGallery w:val="Page Numbers (Margins)"/>
        <w:docPartUnique/>
      </w:docPartObj>
    </w:sdtPr>
    <w:sdtEndPr/>
    <w:sdtContent>
      <w:p w:rsidR="00163753" w:rsidRDefault="00664F38">
        <w:pPr>
          <w:pStyle w:val="a6"/>
        </w:pPr>
        <w:r>
          <w:rPr>
            <w:noProof/>
          </w:rPr>
          <w:pict>
            <v:rect id="Прямоугольник 4" o:spid="_x0000_s2049" style="position:absolute;margin-left:12.2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style="layout-flow:vertical">
                <w:txbxContent>
                  <w:p w:rsidR="00163753" w:rsidRDefault="00163753" w:rsidP="00163753"/>
                </w:txbxContent>
              </v:textbox>
              <w10:wrap anchorx="margin" anchory="margin"/>
            </v:rect>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3C2E99"/>
    <w:rsid w:val="001033BE"/>
    <w:rsid w:val="00163753"/>
    <w:rsid w:val="001A2332"/>
    <w:rsid w:val="001F6723"/>
    <w:rsid w:val="002579B8"/>
    <w:rsid w:val="003032CD"/>
    <w:rsid w:val="003900B6"/>
    <w:rsid w:val="003C2E99"/>
    <w:rsid w:val="00415AD0"/>
    <w:rsid w:val="0045208E"/>
    <w:rsid w:val="004C4A04"/>
    <w:rsid w:val="004D7275"/>
    <w:rsid w:val="005A2FC8"/>
    <w:rsid w:val="005B3C95"/>
    <w:rsid w:val="00631D36"/>
    <w:rsid w:val="00645688"/>
    <w:rsid w:val="00664F38"/>
    <w:rsid w:val="00790E0E"/>
    <w:rsid w:val="00855804"/>
    <w:rsid w:val="008F4F17"/>
    <w:rsid w:val="00927094"/>
    <w:rsid w:val="00961497"/>
    <w:rsid w:val="009660DE"/>
    <w:rsid w:val="009855DB"/>
    <w:rsid w:val="00A163A6"/>
    <w:rsid w:val="00A322E2"/>
    <w:rsid w:val="00AB6FAC"/>
    <w:rsid w:val="00B3112C"/>
    <w:rsid w:val="00BA09B1"/>
    <w:rsid w:val="00BC460E"/>
    <w:rsid w:val="00BE1A33"/>
    <w:rsid w:val="00BF2D10"/>
    <w:rsid w:val="00C05B46"/>
    <w:rsid w:val="00C348CB"/>
    <w:rsid w:val="00C36A48"/>
    <w:rsid w:val="00C518A0"/>
    <w:rsid w:val="00CB6A97"/>
    <w:rsid w:val="00CD2EDB"/>
    <w:rsid w:val="00ED0D51"/>
    <w:rsid w:val="00F413F8"/>
    <w:rsid w:val="00F83C77"/>
    <w:rsid w:val="00FB6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D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3C2E99"/>
    <w:rPr>
      <w:b/>
      <w:color w:val="26282F"/>
    </w:rPr>
  </w:style>
  <w:style w:type="character" w:customStyle="1" w:styleId="a4">
    <w:name w:val="Гипертекстовая ссылка"/>
    <w:uiPriority w:val="99"/>
    <w:rsid w:val="003C2E99"/>
    <w:rPr>
      <w:rFonts w:cs="Times New Roman"/>
      <w:b w:val="0"/>
      <w:color w:val="106BBE"/>
    </w:rPr>
  </w:style>
  <w:style w:type="paragraph" w:customStyle="1" w:styleId="a5">
    <w:name w:val="Таблицы (моноширинный)"/>
    <w:basedOn w:val="a"/>
    <w:next w:val="a"/>
    <w:uiPriority w:val="99"/>
    <w:rsid w:val="003C2E99"/>
    <w:pPr>
      <w:widowControl w:val="0"/>
      <w:autoSpaceDE w:val="0"/>
      <w:autoSpaceDN w:val="0"/>
      <w:adjustRightInd w:val="0"/>
      <w:spacing w:after="0" w:line="240" w:lineRule="auto"/>
    </w:pPr>
    <w:rPr>
      <w:rFonts w:ascii="Courier New" w:eastAsia="Times New Roman" w:hAnsi="Courier New" w:cs="Courier New"/>
      <w:sz w:val="24"/>
      <w:szCs w:val="24"/>
    </w:rPr>
  </w:style>
  <w:style w:type="paragraph" w:styleId="a6">
    <w:name w:val="header"/>
    <w:basedOn w:val="a"/>
    <w:link w:val="a7"/>
    <w:uiPriority w:val="99"/>
    <w:unhideWhenUsed/>
    <w:rsid w:val="00B311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112C"/>
  </w:style>
  <w:style w:type="paragraph" w:styleId="a8">
    <w:name w:val="footer"/>
    <w:basedOn w:val="a"/>
    <w:link w:val="a9"/>
    <w:uiPriority w:val="99"/>
    <w:unhideWhenUsed/>
    <w:rsid w:val="00B311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112C"/>
  </w:style>
  <w:style w:type="paragraph" w:customStyle="1" w:styleId="ConsPlusNormal">
    <w:name w:val="ConsPlusNormal"/>
    <w:rsid w:val="00BF2D10"/>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BF2D10"/>
    <w:pPr>
      <w:widowControl w:val="0"/>
      <w:autoSpaceDE w:val="0"/>
      <w:autoSpaceDN w:val="0"/>
      <w:adjustRightInd w:val="0"/>
      <w:spacing w:after="0" w:line="240" w:lineRule="auto"/>
    </w:pPr>
    <w:rPr>
      <w:rFonts w:ascii="Arial" w:hAnsi="Arial" w:cs="Arial"/>
      <w:b/>
      <w:bCs/>
      <w:sz w:val="20"/>
      <w:szCs w:val="20"/>
    </w:rPr>
  </w:style>
  <w:style w:type="paragraph" w:styleId="aa">
    <w:name w:val="Balloon Text"/>
    <w:basedOn w:val="a"/>
    <w:link w:val="ab"/>
    <w:uiPriority w:val="99"/>
    <w:semiHidden/>
    <w:unhideWhenUsed/>
    <w:rsid w:val="008558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558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2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87B3-C8AB-4F07-868E-0D907080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Econom</cp:lastModifiedBy>
  <cp:revision>28</cp:revision>
  <cp:lastPrinted>2019-04-03T13:02:00Z</cp:lastPrinted>
  <dcterms:created xsi:type="dcterms:W3CDTF">2014-07-09T10:50:00Z</dcterms:created>
  <dcterms:modified xsi:type="dcterms:W3CDTF">2019-04-04T05:58:00Z</dcterms:modified>
</cp:coreProperties>
</file>