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690"/>
        <w:tblW w:w="0" w:type="auto"/>
        <w:tblLook w:val="00A0"/>
      </w:tblPr>
      <w:tblGrid>
        <w:gridCol w:w="4753"/>
        <w:gridCol w:w="4818"/>
      </w:tblGrid>
      <w:tr w:rsidR="00BC3654" w:rsidRPr="00CD7072" w:rsidTr="00C52AC6">
        <w:trPr>
          <w:trHeight w:val="2684"/>
        </w:trPr>
        <w:tc>
          <w:tcPr>
            <w:tcW w:w="4909" w:type="dxa"/>
          </w:tcPr>
          <w:p w:rsidR="00BC3654" w:rsidRPr="00CD7072" w:rsidRDefault="00BC3654" w:rsidP="00C52AC6">
            <w:pPr>
              <w:jc w:val="both"/>
              <w:rPr>
                <w:rStyle w:val="a"/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BC3654" w:rsidRPr="00CD7072" w:rsidRDefault="00BC3654" w:rsidP="00CD7072">
            <w:pPr>
              <w:spacing w:line="240" w:lineRule="auto"/>
              <w:ind w:firstLine="698"/>
              <w:jc w:val="center"/>
              <w:rPr>
                <w:rStyle w:val="a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BC3654" w:rsidRPr="00CD7072" w:rsidRDefault="00BC3654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C3654" w:rsidRPr="00CD7072" w:rsidRDefault="00BC3654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3654" w:rsidRPr="00CD7072" w:rsidRDefault="00BC3654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BC3654" w:rsidRPr="00CD7072" w:rsidRDefault="00BC3654" w:rsidP="00E1649A">
            <w:pPr>
              <w:spacing w:line="240" w:lineRule="auto"/>
              <w:jc w:val="center"/>
              <w:rPr>
                <w:rStyle w:val="a"/>
                <w:rFonts w:ascii="Times New Roman" w:hAnsi="Times New Roman"/>
                <w:color w:val="auto"/>
                <w:sz w:val="28"/>
                <w:szCs w:val="28"/>
              </w:rPr>
            </w:pPr>
            <w:r w:rsidRPr="00CD707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Махошевского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от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</w:tbl>
    <w:p w:rsidR="00BC3654" w:rsidRPr="00CD7072" w:rsidRDefault="00BC3654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  <w:lang w:eastAsia="ru-RU"/>
        </w:rPr>
      </w:pPr>
    </w:p>
    <w:p w:rsidR="00BC3654" w:rsidRPr="00CD7072" w:rsidRDefault="00BC3654" w:rsidP="00CD70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BC3654" w:rsidRPr="00CD7072" w:rsidRDefault="00BC3654" w:rsidP="00CD70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>
        <w:rPr>
          <w:rFonts w:ascii="Times New Roman" w:hAnsi="Times New Roman"/>
          <w:b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BC3654" w:rsidRPr="00CD7072" w:rsidRDefault="00BC3654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BC3654" w:rsidRPr="00CD7072" w:rsidRDefault="00BC3654" w:rsidP="00CD7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1.1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Порядок) определяет правила принятия решения о разработке, формирования, реализации муниципальных программ </w:t>
      </w:r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контроля за ходом их реализации.</w:t>
      </w:r>
    </w:p>
    <w:p w:rsidR="00BC3654" w:rsidRPr="00CD7072" w:rsidRDefault="00BC3654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 Муниципальной программой </w:t>
      </w:r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 (далее – поселение)</w:t>
      </w:r>
      <w:r w:rsidRPr="00CD7072">
        <w:rPr>
          <w:rFonts w:ascii="Times New Roman" w:eastAsia="TimesNewRomanPSMT" w:hAnsi="Times New Roman"/>
          <w:sz w:val="28"/>
          <w:szCs w:val="28"/>
        </w:rPr>
        <w:t>.</w:t>
      </w:r>
    </w:p>
    <w:p w:rsidR="00BC3654" w:rsidRPr="008818A7" w:rsidRDefault="00BC3654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1.2</w:t>
      </w:r>
      <w:r>
        <w:rPr>
          <w:rFonts w:ascii="Times New Roman" w:eastAsia="TimesNewRomanPSMT" w:hAnsi="Times New Roman"/>
          <w:sz w:val="28"/>
          <w:szCs w:val="28"/>
        </w:rPr>
        <w:t>.</w:t>
      </w:r>
      <w:r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разрабатывается и утверждается на срок не менее 1 года.</w:t>
      </w:r>
    </w:p>
    <w:p w:rsidR="00BC3654" w:rsidRPr="008818A7" w:rsidRDefault="00BC3654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1.3</w:t>
      </w:r>
      <w:r>
        <w:rPr>
          <w:rFonts w:ascii="Times New Roman" w:eastAsia="TimesNewRomanPSMT" w:hAnsi="Times New Roman"/>
          <w:sz w:val="28"/>
          <w:szCs w:val="28"/>
        </w:rPr>
        <w:t>.</w:t>
      </w:r>
      <w:r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может включать  подпрограммы и (или</w:t>
      </w:r>
      <w:r w:rsidRPr="008818A7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Pr="008818A7">
        <w:rPr>
          <w:rFonts w:ascii="Times New Roman" w:eastAsia="TimesNewRomanPSMT" w:hAnsi="Times New Roman"/>
          <w:sz w:val="28"/>
          <w:szCs w:val="28"/>
        </w:rPr>
        <w:t xml:space="preserve">основные мероприятия. </w:t>
      </w:r>
      <w:r w:rsidRPr="008818A7">
        <w:rPr>
          <w:rFonts w:ascii="Times New Roman" w:hAnsi="Times New Roman"/>
          <w:sz w:val="28"/>
          <w:szCs w:val="28"/>
          <w:lang w:eastAsia="ru-RU"/>
        </w:rPr>
        <w:t>Деление муниципальной программы на подпрограммы осуществляется исходя из масштабности и сложности решаемых муниципальной программой задач.</w:t>
      </w:r>
      <w:r w:rsidRPr="008818A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BC3654" w:rsidRPr="008818A7" w:rsidRDefault="00BC3654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BC3654" w:rsidRPr="008818A7" w:rsidRDefault="00BC3654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8818A7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BC3654" w:rsidRPr="008818A7" w:rsidRDefault="00BC3654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BC3654" w:rsidRPr="008818A7" w:rsidRDefault="00BC3654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 координатор муниципальной программы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и обладающий полномочиями, установленными настоящим Порядком; </w:t>
      </w:r>
    </w:p>
    <w:p w:rsidR="00BC3654" w:rsidRPr="00057F69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 координатор подпрограммы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057F6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Порядком;</w:t>
      </w:r>
    </w:p>
    <w:p w:rsidR="00BC3654" w:rsidRPr="00057F69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 ответственный исполнитель муниципальной 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орган исполнительной власти (структурное подразделение администрации </w:t>
      </w:r>
      <w:r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), определенный (ое) в качестве координатора муниципальной программы в соответствии с перечнем муниципальных </w:t>
      </w:r>
      <w:r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Перечень муниципальных программ), и обладающий полномочиями, установленными настоящим Порядком; </w:t>
      </w:r>
    </w:p>
    <w:p w:rsidR="00BC3654" w:rsidRPr="00057F69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 соисполнители муниципальной 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BC3654" w:rsidRPr="007C3400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 участники муниципальной программы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органы исполнительной власти и (или) иные главные распорядители (распорядители) средств местного бюджета, участвующие в реализации одного или нескольких мероприятий муниципальной программы (подпрограммы, основного мероприятия), не являющиеся соисполнителями;</w:t>
      </w:r>
    </w:p>
    <w:p w:rsidR="00BC3654" w:rsidRPr="007C3400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- основные параметры 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 программы (подпрограммы)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BC3654" w:rsidRPr="007C3400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 проблема социально-экономического развития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противоречие между желаемым (целевым) и текущим (действительным) состоянием сферы реализации муниципальной программы;</w:t>
      </w:r>
    </w:p>
    <w:p w:rsidR="00BC3654" w:rsidRPr="007C3400" w:rsidRDefault="00BC3654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 непосредственный результат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BC3654" w:rsidRPr="007C3400" w:rsidRDefault="00BC3654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>1.5.</w:t>
      </w:r>
      <w:r w:rsidRPr="007C3400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BC3654" w:rsidRPr="007C3400" w:rsidRDefault="00BC3654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</w:rPr>
        <w:t xml:space="preserve">1.6.Муниципальная программа утверждается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</w:t>
      </w:r>
      <w:r w:rsidRPr="007C3400">
        <w:rPr>
          <w:rFonts w:ascii="Times New Roman" w:hAnsi="Times New Roman"/>
          <w:bCs/>
          <w:kern w:val="36"/>
          <w:sz w:val="28"/>
          <w:szCs w:val="28"/>
        </w:rPr>
        <w:t>поселения.</w:t>
      </w:r>
    </w:p>
    <w:p w:rsidR="00BC3654" w:rsidRPr="00CD7072" w:rsidRDefault="00BC3654" w:rsidP="0070529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C3654" w:rsidRPr="007C3400" w:rsidRDefault="00BC365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C3400">
        <w:rPr>
          <w:rFonts w:ascii="Times New Roman" w:hAnsi="Times New Roman"/>
          <w:b/>
          <w:sz w:val="28"/>
          <w:szCs w:val="28"/>
        </w:rPr>
        <w:t>2. Требования к содержанию муниципальной программы</w:t>
      </w:r>
    </w:p>
    <w:p w:rsidR="00BC3654" w:rsidRPr="007C3400" w:rsidRDefault="00BC365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2.1.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7C3400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2.1.1.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Паспорт муниципальной программы (по форме согласно приложению № 1 к настоящему Порядку).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2.1.2.Текстовая часть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включает следующие разделы: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характеристика текущего состояния и прогноз развития соответствующей сферы реализации муниципальной программы;</w:t>
      </w:r>
    </w:p>
    <w:p w:rsidR="00BC3654" w:rsidRPr="007C3400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цели, задачи и целевые показатели, сроки и этапы реализации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перечень и краткое описание подпрограмм и основных мероприятий муниципальной программы (при наличии);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обоснование ресурсного обеспечения муниципальной программы;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>- 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методика оценки эффективности реализации муниципальной программы или ссылка на муниципальный правовой акт, в соответствии с которым будет произведена  оценка эффективности;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механизм реализации муниципальной программы и контроль за ее выполнением.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(Текстовая часть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C3400">
        <w:rPr>
          <w:rFonts w:ascii="Times New Roman" w:eastAsia="TimesNewRomanPSMT" w:hAnsi="Times New Roman"/>
          <w:sz w:val="28"/>
          <w:szCs w:val="28"/>
        </w:rPr>
        <w:t>–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C3400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C3400">
        <w:rPr>
          <w:rFonts w:ascii="Times New Roman" w:hAnsi="Times New Roman"/>
          <w:sz w:val="28"/>
          <w:szCs w:val="28"/>
          <w:lang w:eastAsia="ru-RU"/>
        </w:rPr>
        <w:t>).</w:t>
      </w:r>
    </w:p>
    <w:p w:rsidR="00BC3654" w:rsidRPr="00132BD4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2.1.3.Подпрограммы (при наличии в виде приложений к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BC3654" w:rsidRPr="00132BD4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2.2.К содержанию разделов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BC3654" w:rsidRPr="00132BD4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2.2.1.Раздел «Характеристика текущего состояния и прогноз развития соответствующей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BC3654" w:rsidRPr="00132BD4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 предусматривается проведение анализа ее текущего состояния, включая выявление основных проблем.</w:t>
      </w:r>
    </w:p>
    <w:p w:rsidR="00BC3654" w:rsidRPr="00132BD4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BC3654" w:rsidRPr="00132BD4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2.2.2.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«Цели, задачи и целевые показатели, сроки и этапы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специфичность (цель должна соответствовать сфере реализации муниципальной программы);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конкретность (не допускаются нечеткие формулировки, ведущие к произвольному или неоднозначному толкованию);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измеримость (достижение цели можно проверить);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достижимость (цель должна быть достижима за период реализации муниципальной программы);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релевантность (соответствие формулировки цели ожидаемым конечным результатам реализации муниципальной программы).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иметь количественное значение;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непосредственно зависеть от решения задач и реализации муниципальной программы;</w:t>
      </w:r>
    </w:p>
    <w:p w:rsidR="00BC3654" w:rsidRPr="00132BD4" w:rsidRDefault="00BC3654" w:rsidP="00132B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отвечать иным требованиям, определяемым в соответствии с настоящим Порядком.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определяются на основе данных государственного статистического наблюдения;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BC3654" w:rsidRPr="00132BD4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BC3654" w:rsidRPr="006A7D39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BC3654" w:rsidRPr="006A7D39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2.2.3.Раздел «Перечень и краткое описание подпрограмм и основных мероприятий муниципальной программы».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а также перечень основных мероприятий муниципальной программы.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муниципальных программ (подпрограмм).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Масштаб основного мероприятия должен обеспечивать возможность контроля за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средств краевого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BC3654" w:rsidRPr="006A7D39" w:rsidRDefault="00BC3654" w:rsidP="006A7D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2.2.4.Раздел «Обоснование ресурсного обеспечения муниципальной программы».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финансирования по подпрограммам и основным мероприятиям. 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текстовой части приводится описание механизмов привлечения средств федерального и краевого бюджетов, а также внебюджетных источников для софинансирования мероприятий муниципальной программы.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Федерации (Краснодарского края), в рамках которой предполагается привлечение средств для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Pr="006A7D3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C3654" w:rsidRPr="00D67E85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BC3654" w:rsidRPr="00D67E85" w:rsidRDefault="00BC3654" w:rsidP="00D67E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Решением Совета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Махошевского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Мостовского района «О бюджете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Махошевского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Мостовского района» на очередной финансовый год или на очередной финансовый год и на плановый период. 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2.2.5</w:t>
      </w:r>
      <w:r w:rsidRPr="00D67E85">
        <w:rPr>
          <w:rFonts w:ascii="Times New Roman" w:hAnsi="Times New Roman"/>
          <w:sz w:val="28"/>
          <w:szCs w:val="28"/>
          <w:lang w:eastAsia="ru-RU"/>
        </w:rPr>
        <w:t>.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C3654" w:rsidRPr="00D67E85" w:rsidRDefault="00BC3654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- степени достижения целей и решения задач муниципальной программы и входящих в нее подпрограмм и основных мероприятий;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- степени соответствия запланированному уровню затрат и эффективности использования средств местного бюджета;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- степени реализации мероприятий подпрограмм и основных мероприятий (достижения ожидаемых непосредственных результатов их реализации).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C3654" w:rsidRPr="00D67E85" w:rsidRDefault="00BC3654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При разработке Методики оценки эффективности реализации муниципальной программы может быть приложена типовая методика оценки эффективности реализации муниципальной программы в соответствии с приложением № 2 к настоящему 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C3654" w:rsidRPr="00D67E85" w:rsidRDefault="00BC3654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 результатам указанной оценки администрацией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67E85">
        <w:rPr>
          <w:rFonts w:ascii="Times New Roman" w:hAnsi="Times New Roman"/>
          <w:sz w:val="28"/>
          <w:szCs w:val="28"/>
        </w:rPr>
        <w:t xml:space="preserve">2.2.6.Раздел «Механизм реализации 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D67E85">
        <w:rPr>
          <w:rFonts w:ascii="Times New Roman" w:hAnsi="Times New Roman"/>
          <w:sz w:val="28"/>
          <w:szCs w:val="28"/>
        </w:rPr>
        <w:t xml:space="preserve">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и контроль за ее выполнением</w:t>
      </w:r>
      <w:r w:rsidRPr="00D67E85">
        <w:rPr>
          <w:rFonts w:ascii="Times New Roman" w:hAnsi="Times New Roman"/>
          <w:sz w:val="28"/>
          <w:szCs w:val="28"/>
        </w:rPr>
        <w:t>».</w:t>
      </w:r>
    </w:p>
    <w:p w:rsidR="00BC3654" w:rsidRPr="00D67E85" w:rsidRDefault="00BC3654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D67E85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контроля за ее выполнением.</w:t>
      </w:r>
    </w:p>
    <w:p w:rsidR="00BC3654" w:rsidRPr="00D67E85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2.3.Подпрограмма формируется с учетом согласованности основных параметров подпрограммы и муниципальной программы. </w:t>
      </w:r>
    </w:p>
    <w:p w:rsidR="00BC3654" w:rsidRPr="00D67E85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BC3654" w:rsidRPr="00D67E85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2.3.1.Паспорт подпрограммы (по форме согласно приложению № 4 к настоящему Порядку).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2.3.2.Текстовая часть подпрограммы по следующим разделам: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характеристика текущего состояния и прогноз развития соответствующей сферы социально-экономического развития поселения;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цели, задачи и целевые показатели достижения целей и решения задач, сроки и этапы реализации подпрограммы;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перечень мероприятий подпрограммы;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обоснование ресурсного обеспечения подпрограммы;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механизм реализации подпрограммы.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2.3.3.Требования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2.3.4.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Мероприятия подпрограмм в обязательном порядке должны быть увязаны с конечными результатами подпрограммы.</w:t>
      </w:r>
    </w:p>
    <w:p w:rsidR="00BC3654" w:rsidRPr="00137E32" w:rsidRDefault="00BC3654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Порядку.</w:t>
      </w:r>
    </w:p>
    <w:p w:rsidR="00BC3654" w:rsidRPr="00483F36" w:rsidRDefault="00BC3654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2.3.5.В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повышение эффективности и результативности бюджетных расходов в сфере реализации муниципальной программы.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BC3654" w:rsidRPr="00483F36" w:rsidRDefault="00BC3654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BC3654" w:rsidRPr="00483F36" w:rsidRDefault="00BC3654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поселения,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BC3654" w:rsidRPr="00483F36" w:rsidRDefault="00BC3654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C3654" w:rsidRPr="00483F36" w:rsidRDefault="00BC3654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 xml:space="preserve">3. Порядок разработки, согласования и утверждения муниципальных </w:t>
      </w:r>
    </w:p>
    <w:p w:rsidR="00BC3654" w:rsidRPr="00483F36" w:rsidRDefault="00BC3654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>программ, изменений в муниципальные программы</w:t>
      </w:r>
    </w:p>
    <w:p w:rsidR="00BC3654" w:rsidRPr="00CD7072" w:rsidRDefault="00BC3654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BC3654" w:rsidRPr="00483F36" w:rsidRDefault="00BC3654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F36">
        <w:rPr>
          <w:rFonts w:ascii="Times New Roman" w:hAnsi="Times New Roman"/>
          <w:sz w:val="28"/>
          <w:szCs w:val="28"/>
          <w:lang w:eastAsia="ru-RU"/>
        </w:rPr>
        <w:t>3.1.Порядок принятия решения о разработке, формировании и реализации муниципальных программ:</w:t>
      </w:r>
    </w:p>
    <w:p w:rsidR="00BC3654" w:rsidRPr="00483F36" w:rsidRDefault="00BC3654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F36">
        <w:rPr>
          <w:rFonts w:ascii="Times New Roman" w:hAnsi="Times New Roman"/>
          <w:sz w:val="28"/>
          <w:szCs w:val="28"/>
          <w:lang w:eastAsia="ru-RU"/>
        </w:rPr>
        <w:t xml:space="preserve">3.1.1.Основанием для разработки муниципальных программ является </w:t>
      </w: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Pr="00483F36">
        <w:rPr>
          <w:rFonts w:ascii="Times New Roman" w:hAnsi="Times New Roman"/>
          <w:sz w:val="28"/>
          <w:szCs w:val="28"/>
          <w:lang w:eastAsia="ru-RU"/>
        </w:rPr>
        <w:t>.</w:t>
      </w:r>
    </w:p>
    <w:p w:rsidR="00BC3654" w:rsidRPr="00483F36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F36">
        <w:rPr>
          <w:rFonts w:ascii="Times New Roman" w:hAnsi="Times New Roman"/>
          <w:sz w:val="28"/>
          <w:szCs w:val="28"/>
          <w:lang w:eastAsia="ru-RU"/>
        </w:rPr>
        <w:t>3.2.Разработанный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включенных в муниципальные программы (подпрограммы), направляется ответственным исполнителем муниципальной программы в управление экономики, инвестиций, туризма, торговли и сферы услуг</w:t>
      </w:r>
      <w:r w:rsidRPr="00CC435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C435F">
        <w:rPr>
          <w:rFonts w:ascii="Times New Roman" w:hAnsi="Times New Roman"/>
          <w:sz w:val="28"/>
          <w:szCs w:val="28"/>
        </w:rPr>
        <w:t>контрольно-счетную палату муниципального образования Мостовский район</w:t>
      </w:r>
      <w:r w:rsidRPr="00CC435F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Pr="00483F36">
        <w:rPr>
          <w:rFonts w:ascii="Times New Roman" w:hAnsi="Times New Roman"/>
          <w:sz w:val="28"/>
          <w:szCs w:val="28"/>
          <w:lang w:eastAsia="ru-RU"/>
        </w:rPr>
        <w:t xml:space="preserve"> проведения финансово-экономической экспертизы и подготовки заключения. </w:t>
      </w:r>
    </w:p>
    <w:p w:rsidR="00BC3654" w:rsidRPr="00CC435F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435F">
        <w:rPr>
          <w:rFonts w:ascii="Times New Roman" w:hAnsi="Times New Roman"/>
          <w:sz w:val="28"/>
          <w:szCs w:val="28"/>
          <w:lang w:eastAsia="ru-RU"/>
        </w:rPr>
        <w:t>Экспертиза проводится в течение 10 рабочих дней со дня предоставления проекта муниципальной программы в каждом из указанных управлений администрации муниципального образования Мостовский район. В заключении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BC3654" w:rsidRPr="00CC435F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35F">
        <w:rPr>
          <w:rFonts w:ascii="Times New Roman" w:hAnsi="Times New Roman"/>
          <w:sz w:val="28"/>
          <w:szCs w:val="28"/>
          <w:lang w:eastAsia="ru-RU"/>
        </w:rPr>
        <w:t>При этом, к проекту муниципальной программы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соответствии со спецификой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CC435F">
        <w:rPr>
          <w:rFonts w:ascii="Times New Roman" w:hAnsi="Times New Roman"/>
          <w:sz w:val="28"/>
          <w:szCs w:val="28"/>
          <w:lang w:eastAsia="ru-RU"/>
        </w:rPr>
        <w:t>.</w:t>
      </w:r>
    </w:p>
    <w:p w:rsidR="00BC3654" w:rsidRPr="00CC435F" w:rsidRDefault="00BC3654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435F">
        <w:rPr>
          <w:rFonts w:ascii="Times New Roman" w:hAnsi="Times New Roman"/>
          <w:sz w:val="28"/>
          <w:szCs w:val="28"/>
          <w:shd w:val="clear" w:color="auto" w:fill="FFFFFF"/>
        </w:rPr>
        <w:t>3.3.Проект муниципальной программы подлежит общественному обсуждению. Порядок проведения публичного обсуждения проектов муниципальных программ приведен в приложении № 6 к настоящему Порядку.</w:t>
      </w:r>
    </w:p>
    <w:p w:rsidR="00BC3654" w:rsidRPr="00245366" w:rsidRDefault="00BC3654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3.4.Проекты муниципальных программ подлежат утверждению нормативным правовым актом </w:t>
      </w:r>
      <w:r w:rsidRPr="00245366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не позднее 1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октября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BC3654" w:rsidRPr="00245366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 (плановом периоде), которые подлежат утверждению не позднее, чем за 1 месяц до утверждения бюджета муниципального образования Мостовский район.</w:t>
      </w:r>
    </w:p>
    <w:p w:rsidR="00BC3654" w:rsidRPr="00245366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3.5.Внесение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BC3654" w:rsidRPr="00245366" w:rsidRDefault="00BC3654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подлежат.</w:t>
      </w:r>
    </w:p>
    <w:p w:rsidR="00BC3654" w:rsidRPr="00CD7072" w:rsidRDefault="00BC3654" w:rsidP="0024536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BC3654" w:rsidRPr="00245366" w:rsidRDefault="00BC3654" w:rsidP="00245366">
      <w:pPr>
        <w:pStyle w:val="NoSpacing"/>
        <w:jc w:val="center"/>
        <w:rPr>
          <w:rFonts w:ascii="Times New Roman" w:hAnsi="Times New Roman"/>
          <w:b/>
          <w:sz w:val="28"/>
          <w:lang w:eastAsia="ru-RU"/>
        </w:rPr>
      </w:pPr>
      <w:r w:rsidRPr="00245366">
        <w:rPr>
          <w:rFonts w:ascii="Times New Roman" w:hAnsi="Times New Roman"/>
          <w:b/>
          <w:sz w:val="28"/>
          <w:lang w:eastAsia="ru-RU"/>
        </w:rPr>
        <w:t>4. Механизм реализации муниципальной программы и контроль</w:t>
      </w:r>
    </w:p>
    <w:p w:rsidR="00BC3654" w:rsidRDefault="00BC3654" w:rsidP="00245366">
      <w:pPr>
        <w:pStyle w:val="NoSpacing"/>
        <w:jc w:val="center"/>
        <w:rPr>
          <w:rFonts w:ascii="Times New Roman" w:hAnsi="Times New Roman"/>
          <w:b/>
          <w:sz w:val="28"/>
          <w:lang w:eastAsia="ru-RU"/>
        </w:rPr>
      </w:pPr>
      <w:r w:rsidRPr="00245366">
        <w:rPr>
          <w:rFonts w:ascii="Times New Roman" w:hAnsi="Times New Roman"/>
          <w:b/>
          <w:sz w:val="28"/>
          <w:lang w:eastAsia="ru-RU"/>
        </w:rPr>
        <w:t>за ходом ее выполнения</w:t>
      </w:r>
    </w:p>
    <w:p w:rsidR="00BC3654" w:rsidRPr="00245366" w:rsidRDefault="00BC3654" w:rsidP="00245366">
      <w:pPr>
        <w:pStyle w:val="NoSpacing"/>
        <w:jc w:val="center"/>
        <w:rPr>
          <w:rFonts w:ascii="Times New Roman" w:hAnsi="Times New Roman"/>
          <w:b/>
          <w:sz w:val="28"/>
          <w:shd w:val="clear" w:color="auto" w:fill="FFFFFF"/>
        </w:rPr>
      </w:pP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4.1.Текущее управление муниципальной программой осуществляет ответственный исполнитель, который</w:t>
      </w:r>
      <w:r w:rsidRPr="00212A0E">
        <w:rPr>
          <w:rFonts w:ascii="Times New Roman" w:hAnsi="Times New Roman"/>
          <w:sz w:val="28"/>
          <w:szCs w:val="28"/>
          <w:lang w:eastAsia="ru-RU"/>
        </w:rPr>
        <w:t>: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обеспечивает разработку муниципальной программы, ее согласование с соисполнителями и участниками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формирует структуру муниципальной программы и перечень соисполнителей, участников муниципальной программы, включенных в муниципальную программу;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организует реализацию муниципальной программы, координацию деятельности соисполнителей, участников муниципальной программы, включенных в муниципальную программу;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программы, включенных в муниципальную программу;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BC3654" w:rsidRPr="00212A0E" w:rsidRDefault="00BC3654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представляет в управление экономики администрации муниципального образования Мостовский район сведения, необходимые для проведения мониторинга  реализации и оценки эффективности муниципальной программы;</w:t>
      </w:r>
    </w:p>
    <w:p w:rsidR="00BC3654" w:rsidRPr="00212A0E" w:rsidRDefault="00BC3654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контроль за выполнением детальных планов-графиков и ходом реализации муниципальной программы в целом;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иные полномочия, установленные муниципальной программой.</w:t>
      </w:r>
    </w:p>
    <w:p w:rsidR="00BC3654" w:rsidRPr="00212A0E" w:rsidRDefault="00BC3654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4.2.Текущее управление подпрограммой осуществляет соисполнитель, который: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обеспечивает разработку и реализацию подпрограммы;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организует работу по достижению целевых показателей подпрограммы;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представляет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иные полномочия, установленные муниципальной программой (подпрограммой).</w:t>
      </w:r>
    </w:p>
    <w:p w:rsidR="00BC3654" w:rsidRPr="00212A0E" w:rsidRDefault="00BC3654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4.3.В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соисполнителями и участниками муниципальной программы разрабатывает детальный план-график реализации муниципальной  программы на очередной год и плановый период (далее - детальный план-график), содержащий полный перечень мероприятий муниципальной программы на очередной год, а также полный перечень контрольных событий программы.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номер раздела / мероприятия программы;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наименование мероприятия программы;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ответственные исполнители (должность Ф.И.О.);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плановый срок исполнения (дата начала и дата окончания) основных этапов реализации мероприятия.</w:t>
      </w:r>
    </w:p>
    <w:p w:rsidR="00BC3654" w:rsidRPr="00212A0E" w:rsidRDefault="00BC3654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Детальный план-график утверждается ответственным исполнителем муниципальной программы. </w:t>
      </w:r>
    </w:p>
    <w:p w:rsidR="00BC3654" w:rsidRPr="00212A0E" w:rsidRDefault="00BC3654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В детальном плане-графике реализации муниципальной программы выделяются все контрольные события программы. </w:t>
      </w:r>
    </w:p>
    <w:p w:rsidR="00BC3654" w:rsidRPr="00212A0E" w:rsidRDefault="00BC3654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 В целях обеспечения текущего контроля ответственный исполнитель представляет в  </w:t>
      </w:r>
      <w:r w:rsidRPr="00212A0E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212A0E">
        <w:rPr>
          <w:rFonts w:ascii="Times New Roman" w:hAnsi="Times New Roman"/>
          <w:sz w:val="28"/>
          <w:szCs w:val="28"/>
        </w:rPr>
        <w:t xml:space="preserve">средств бюджета поселения </w:t>
      </w: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4.4.</w:t>
      </w:r>
      <w:r w:rsidRPr="00212A0E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200512"/>
      <w:r w:rsidRPr="00212A0E">
        <w:rPr>
          <w:rFonts w:ascii="Times New Roman" w:hAnsi="Times New Roman"/>
          <w:sz w:val="28"/>
          <w:szCs w:val="28"/>
        </w:rPr>
        <w:t xml:space="preserve">Типовые макеты форм по мониторинга хода реализации муниципальной программы представлены в </w:t>
      </w:r>
      <w:hyperlink w:anchor="sub_22" w:history="1">
        <w:r w:rsidRPr="00212A0E">
          <w:rPr>
            <w:rStyle w:val="a0"/>
            <w:rFonts w:ascii="Times New Roman" w:hAnsi="Times New Roman"/>
            <w:color w:val="auto"/>
            <w:sz w:val="28"/>
            <w:szCs w:val="28"/>
          </w:rPr>
          <w:t>приложениях № 7, 8, 9</w:t>
        </w:r>
      </w:hyperlink>
      <w:r w:rsidRPr="00212A0E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ответственными исполнителями по всем реализуемым муниципальным программам в  управление экономики, инвестиций, туризма, торговли и сферы услуг администрации муниципального образования Мостовский район. </w:t>
      </w:r>
    </w:p>
    <w:p w:rsidR="00BC3654" w:rsidRPr="00212A0E" w:rsidRDefault="00BC3654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0"/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2"/>
      <w:r w:rsidRPr="00212A0E">
        <w:rPr>
          <w:rFonts w:ascii="Times New Roman" w:hAnsi="Times New Roman"/>
          <w:sz w:val="28"/>
          <w:szCs w:val="28"/>
        </w:rPr>
        <w:t>4.4.Отчеты по мониторингу муниципальных программ используются в рамках ежегодной оценки эффективности муниципальных программ,  проводимой в соответствии с Методикой оценки эффективности  муниципальных программ</w:t>
      </w: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2 к настоящему постановлению</w:t>
      </w:r>
      <w:r w:rsidRPr="00212A0E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3"/>
      <w:bookmarkEnd w:id="1"/>
      <w:r w:rsidRPr="00212A0E">
        <w:rPr>
          <w:rFonts w:ascii="Times New Roman" w:hAnsi="Times New Roman"/>
          <w:sz w:val="28"/>
          <w:szCs w:val="28"/>
        </w:rPr>
        <w:t>4.5.Данные о выполнении муниципальных программ, включая меры по повышению эффективности их реализации, представляются ответственными исполнителями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4"/>
      <w:bookmarkEnd w:id="2"/>
      <w:r w:rsidRPr="00212A0E">
        <w:rPr>
          <w:rFonts w:ascii="Times New Roman" w:hAnsi="Times New Roman"/>
          <w:sz w:val="28"/>
          <w:szCs w:val="28"/>
        </w:rPr>
        <w:t>4.6.Ответственные исполнители и соисполнители несут ответственность за достоверность данных о ходе реализации муниципальных программ.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5"/>
      <w:bookmarkEnd w:id="3"/>
      <w:r w:rsidRPr="00212A0E">
        <w:rPr>
          <w:rFonts w:ascii="Times New Roman" w:hAnsi="Times New Roman"/>
          <w:sz w:val="28"/>
          <w:szCs w:val="28"/>
        </w:rPr>
        <w:t>4.7.Управление экономики, инвестиций, туризма, торговли и сферы услуг администрации муниципального образования Мостовский район готовит сводный отчет о финансировании, итогах и эффективности реализации мероприятий муниципальных программ и представляет его на</w:t>
      </w:r>
      <w:r w:rsidRPr="00CD70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2A0E">
        <w:rPr>
          <w:rFonts w:ascii="Times New Roman" w:hAnsi="Times New Roman"/>
          <w:sz w:val="28"/>
          <w:szCs w:val="28"/>
        </w:rPr>
        <w:t xml:space="preserve">рассмотрение  районного </w:t>
      </w:r>
      <w:hyperlink r:id="rId6" w:history="1">
        <w:r w:rsidRPr="00212A0E">
          <w:rPr>
            <w:rStyle w:val="a0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Pr="00212A0E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4"/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4.8.Основные сведения из отчета публикуются в общедоступных средствах массовой информации, в том числе в сети "Интернет".</w:t>
      </w:r>
    </w:p>
    <w:p w:rsidR="00BC3654" w:rsidRPr="00212A0E" w:rsidRDefault="00BC3654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  4.9.На основании результатов мониторинга и оценки эффективности муниципальных программ, представленных управлением экономики Мостовского района, районным Советом муниципального образования Мостовский район  могут быть вынесены следующие решения: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об увеличении доли районного бюджета в финансировании муниципальной  программы в последующих периодах ее реализации;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 приостановлении реализации муниципальной программы;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 реструктуризации муниципальной программы;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 разработке новой аналогичной программы.</w:t>
      </w:r>
    </w:p>
    <w:p w:rsidR="00BC3654" w:rsidRPr="00CD7072" w:rsidRDefault="00BC3654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BC3654" w:rsidRPr="00CD7072" w:rsidRDefault="00BC3654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BC3654" w:rsidRPr="00C71127" w:rsidRDefault="00BC3654" w:rsidP="00212A0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по формированию бюджета                                 Н.С.Грюкова</w:t>
      </w:r>
    </w:p>
    <w:p w:rsidR="00BC3654" w:rsidRPr="00CD7072" w:rsidRDefault="00BC3654" w:rsidP="008127F2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BC3654" w:rsidRPr="00CD7072" w:rsidSect="00D67E85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654" w:rsidRDefault="00BC3654" w:rsidP="005034F4">
      <w:pPr>
        <w:spacing w:after="0" w:line="240" w:lineRule="auto"/>
      </w:pPr>
      <w:r>
        <w:separator/>
      </w:r>
    </w:p>
  </w:endnote>
  <w:endnote w:type="continuationSeparator" w:id="1">
    <w:p w:rsidR="00BC3654" w:rsidRDefault="00BC3654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654" w:rsidRDefault="00BC3654" w:rsidP="005034F4">
      <w:pPr>
        <w:spacing w:after="0" w:line="240" w:lineRule="auto"/>
      </w:pPr>
      <w:r>
        <w:separator/>
      </w:r>
    </w:p>
  </w:footnote>
  <w:footnote w:type="continuationSeparator" w:id="1">
    <w:p w:rsidR="00BC3654" w:rsidRDefault="00BC3654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654" w:rsidRPr="005034F4" w:rsidRDefault="00BC3654">
    <w:pPr>
      <w:pStyle w:val="Header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9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57F69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2BD4"/>
    <w:rsid w:val="00133E41"/>
    <w:rsid w:val="00134C3A"/>
    <w:rsid w:val="00134DEC"/>
    <w:rsid w:val="00137E32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2011FC"/>
    <w:rsid w:val="00203752"/>
    <w:rsid w:val="0020797A"/>
    <w:rsid w:val="00210D24"/>
    <w:rsid w:val="00212A0E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36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035D"/>
    <w:rsid w:val="002915E5"/>
    <w:rsid w:val="00291B36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29E1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3DD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D6D21"/>
    <w:rsid w:val="003E01D4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3F36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271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A7D39"/>
    <w:rsid w:val="006B1E42"/>
    <w:rsid w:val="006B2534"/>
    <w:rsid w:val="006B37C3"/>
    <w:rsid w:val="006B6E2E"/>
    <w:rsid w:val="006C5746"/>
    <w:rsid w:val="006D099F"/>
    <w:rsid w:val="006D4E35"/>
    <w:rsid w:val="006D61F3"/>
    <w:rsid w:val="006D63D6"/>
    <w:rsid w:val="006E0317"/>
    <w:rsid w:val="006E449C"/>
    <w:rsid w:val="006E687F"/>
    <w:rsid w:val="006E6A4E"/>
    <w:rsid w:val="006E6D06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936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3400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8A7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16CF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6F57"/>
    <w:rsid w:val="00917380"/>
    <w:rsid w:val="00917558"/>
    <w:rsid w:val="009210DC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A54B7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28CE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84D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6B99"/>
    <w:rsid w:val="00BC0A15"/>
    <w:rsid w:val="00BC3654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1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435F"/>
    <w:rsid w:val="00CC520A"/>
    <w:rsid w:val="00CC598F"/>
    <w:rsid w:val="00CD19FC"/>
    <w:rsid w:val="00CD3A57"/>
    <w:rsid w:val="00CD3FF0"/>
    <w:rsid w:val="00CD4D71"/>
    <w:rsid w:val="00CD7072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503F6"/>
    <w:rsid w:val="00D51999"/>
    <w:rsid w:val="00D67E85"/>
    <w:rsid w:val="00D742E8"/>
    <w:rsid w:val="00D7583F"/>
    <w:rsid w:val="00D775B0"/>
    <w:rsid w:val="00D81CD1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15131"/>
    <w:rsid w:val="00E1649A"/>
    <w:rsid w:val="00E22633"/>
    <w:rsid w:val="00E322D0"/>
    <w:rsid w:val="00E373C5"/>
    <w:rsid w:val="00E37D1F"/>
    <w:rsid w:val="00E42941"/>
    <w:rsid w:val="00E45512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240F"/>
    <w:rsid w:val="00F9562E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3C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23D4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223D4"/>
    <w:rPr>
      <w:rFonts w:ascii="Times New Roman" w:hAnsi="Times New Roman" w:cs="Times New Roman"/>
      <w:b/>
      <w:sz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223D4"/>
    <w:rPr>
      <w:rFonts w:ascii="Times New Roman" w:hAnsi="Times New Roman"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223D4"/>
    <w:rPr>
      <w:rFonts w:ascii="Times New Roman" w:hAnsi="Times New Roman" w:cs="Times New Roman"/>
      <w:b/>
      <w:sz w:val="24"/>
      <w:lang w:eastAsia="ru-RU"/>
    </w:rPr>
  </w:style>
  <w:style w:type="character" w:customStyle="1" w:styleId="apple-converted-space">
    <w:name w:val="apple-converted-space"/>
    <w:uiPriority w:val="99"/>
    <w:rsid w:val="00A740F0"/>
  </w:style>
  <w:style w:type="character" w:styleId="Hyperlink">
    <w:name w:val="Hyperlink"/>
    <w:basedOn w:val="DefaultParagraphFont"/>
    <w:uiPriority w:val="99"/>
    <w:semiHidden/>
    <w:rsid w:val="00A740F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740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34F4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34F4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0D28"/>
    <w:rPr>
      <w:rFonts w:ascii="Tahoma" w:hAnsi="Tahoma" w:cs="Times New Roman"/>
      <w:sz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57233"/>
    <w:rPr>
      <w:rFonts w:ascii="Times New Roman CYR" w:hAnsi="Times New Roman CYR" w:cs="Times New Roman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">
    <w:name w:val="Цветовое выделение"/>
    <w:uiPriority w:val="99"/>
    <w:rsid w:val="00747BBE"/>
    <w:rPr>
      <w:b/>
      <w:color w:val="26282F"/>
    </w:rPr>
  </w:style>
  <w:style w:type="character" w:customStyle="1" w:styleId="a0">
    <w:name w:val="Гипертекстовая ссылка"/>
    <w:uiPriority w:val="99"/>
    <w:rsid w:val="00AB7B94"/>
    <w:rPr>
      <w:color w:val="106BBE"/>
    </w:rPr>
  </w:style>
  <w:style w:type="paragraph" w:customStyle="1" w:styleId="ConsNormal">
    <w:name w:val="ConsNormal"/>
    <w:uiPriority w:val="99"/>
    <w:rsid w:val="00CD70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NoSpacing">
    <w:name w:val="No Spacing"/>
    <w:uiPriority w:val="99"/>
    <w:qFormat/>
    <w:rsid w:val="0024536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5381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5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53816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5381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2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2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27645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3878024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2387</TotalTime>
  <Pages>12</Pages>
  <Words>4095</Words>
  <Characters>23347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Зайцева</cp:lastModifiedBy>
  <cp:revision>19</cp:revision>
  <cp:lastPrinted>2014-07-09T10:36:00Z</cp:lastPrinted>
  <dcterms:created xsi:type="dcterms:W3CDTF">2014-05-13T11:09:00Z</dcterms:created>
  <dcterms:modified xsi:type="dcterms:W3CDTF">2014-09-29T09:57:00Z</dcterms:modified>
</cp:coreProperties>
</file>