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FD0" w:rsidRPr="00D81FD0" w:rsidRDefault="00D81FD0" w:rsidP="00D81FD0">
      <w:pPr>
        <w:pStyle w:val="a3"/>
        <w:spacing w:before="120" w:beforeAutospacing="0" w:after="120" w:afterAutospacing="0" w:line="408" w:lineRule="atLeast"/>
        <w:jc w:val="center"/>
        <w:rPr>
          <w:b/>
          <w:color w:val="000000" w:themeColor="text1"/>
          <w:sz w:val="28"/>
          <w:szCs w:val="28"/>
        </w:rPr>
      </w:pPr>
      <w:r w:rsidRPr="00D81FD0">
        <w:rPr>
          <w:b/>
          <w:color w:val="000000" w:themeColor="text1"/>
          <w:sz w:val="28"/>
          <w:szCs w:val="28"/>
        </w:rPr>
        <w:t>О реформе ТКО</w:t>
      </w:r>
    </w:p>
    <w:p w:rsidR="00AC524F" w:rsidRPr="00D81FD0" w:rsidRDefault="00AC524F" w:rsidP="00D81FD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81FD0">
        <w:rPr>
          <w:color w:val="000000" w:themeColor="text1"/>
          <w:sz w:val="28"/>
          <w:szCs w:val="28"/>
        </w:rPr>
        <w:t>Реформа отрасли обращения с твердыми коммунальными отходами в России — комплекс мероприятий по изменению структуры системы обращения с отходами, который реализует Правительство и регионы Российской Федерации. </w:t>
      </w:r>
    </w:p>
    <w:p w:rsidR="00AC524F" w:rsidRPr="00D81FD0" w:rsidRDefault="00AC524F" w:rsidP="00D81FD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81FD0">
        <w:rPr>
          <w:color w:val="000000" w:themeColor="text1"/>
          <w:sz w:val="28"/>
          <w:szCs w:val="28"/>
        </w:rPr>
        <w:t>Этапы реформы: </w:t>
      </w:r>
    </w:p>
    <w:p w:rsidR="00AC524F" w:rsidRPr="00D81FD0" w:rsidRDefault="00AC524F" w:rsidP="00D81FD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81FD0">
        <w:rPr>
          <w:color w:val="000000" w:themeColor="text1"/>
          <w:sz w:val="28"/>
          <w:szCs w:val="28"/>
        </w:rPr>
        <w:t>1. Подготовка и согласование территориальных схем обращения с отходами в каждом регионе страны.</w:t>
      </w:r>
    </w:p>
    <w:p w:rsidR="00AC524F" w:rsidRPr="00D81FD0" w:rsidRDefault="00AC524F" w:rsidP="00D81FD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81FD0">
        <w:rPr>
          <w:color w:val="000000" w:themeColor="text1"/>
          <w:sz w:val="28"/>
          <w:szCs w:val="28"/>
        </w:rPr>
        <w:t>2. Выбор региональных операторов, которые будут отвечать за весь цикл обращения с отходами. </w:t>
      </w:r>
    </w:p>
    <w:p w:rsidR="00AC524F" w:rsidRPr="00D81FD0" w:rsidRDefault="00AC524F" w:rsidP="00D81FD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81FD0">
        <w:rPr>
          <w:color w:val="000000" w:themeColor="text1"/>
          <w:sz w:val="28"/>
          <w:szCs w:val="28"/>
        </w:rPr>
        <w:t>3.</w:t>
      </w:r>
      <w:r w:rsidR="00D81FD0" w:rsidRPr="00D81FD0">
        <w:rPr>
          <w:color w:val="000000" w:themeColor="text1"/>
          <w:sz w:val="28"/>
          <w:szCs w:val="28"/>
        </w:rPr>
        <w:t xml:space="preserve"> </w:t>
      </w:r>
      <w:r w:rsidRPr="00D81FD0">
        <w:rPr>
          <w:color w:val="000000" w:themeColor="text1"/>
          <w:sz w:val="28"/>
          <w:szCs w:val="28"/>
        </w:rPr>
        <w:t>Установка единого тарифа по региону на услугу по обращению с отходами. </w:t>
      </w:r>
    </w:p>
    <w:p w:rsidR="00AC524F" w:rsidRPr="00D81FD0" w:rsidRDefault="00AC524F" w:rsidP="00D81FD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81FD0">
        <w:rPr>
          <w:color w:val="000000" w:themeColor="text1"/>
          <w:sz w:val="28"/>
          <w:szCs w:val="28"/>
        </w:rPr>
        <w:t>4. Создание в регионах современных высокотехнологичных комплексов по утилизации отходов. </w:t>
      </w:r>
    </w:p>
    <w:p w:rsidR="00AC524F" w:rsidRPr="00D81FD0" w:rsidRDefault="00AC524F" w:rsidP="00D81FD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81FD0">
        <w:rPr>
          <w:color w:val="000000" w:themeColor="text1"/>
          <w:sz w:val="28"/>
          <w:szCs w:val="28"/>
        </w:rPr>
        <w:t>Параллельно с этими мерами планируется постепенное введение раздельного сбора мусора. </w:t>
      </w:r>
    </w:p>
    <w:p w:rsidR="00AC524F" w:rsidRPr="00D81FD0" w:rsidRDefault="00AC524F" w:rsidP="00D81FD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81FD0">
        <w:rPr>
          <w:color w:val="000000" w:themeColor="text1"/>
          <w:sz w:val="28"/>
          <w:szCs w:val="28"/>
        </w:rPr>
        <w:t xml:space="preserve">Территориальная схема обращения с твёрдыми коммунальными отходами— </w:t>
      </w:r>
      <w:proofErr w:type="gramStart"/>
      <w:r w:rsidRPr="00D81FD0">
        <w:rPr>
          <w:color w:val="000000" w:themeColor="text1"/>
          <w:sz w:val="28"/>
          <w:szCs w:val="28"/>
        </w:rPr>
        <w:t>эт</w:t>
      </w:r>
      <w:proofErr w:type="gramEnd"/>
      <w:r w:rsidRPr="00D81FD0">
        <w:rPr>
          <w:color w:val="000000" w:themeColor="text1"/>
          <w:sz w:val="28"/>
          <w:szCs w:val="28"/>
        </w:rPr>
        <w:t>о подробное описание системы организации и осуществления сбора, транспортировки, обработки, утилизации, обезвреживания и захоронения отходов на территории субъекта РФ за определённый период. </w:t>
      </w:r>
    </w:p>
    <w:p w:rsidR="00AC524F" w:rsidRPr="00D81FD0" w:rsidRDefault="00AC524F" w:rsidP="00D81FD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81FD0">
        <w:rPr>
          <w:color w:val="000000" w:themeColor="text1"/>
          <w:sz w:val="28"/>
          <w:szCs w:val="28"/>
        </w:rPr>
        <w:t>Региональный оператор – это ключевое звено новой системы обращения с твердыми коммунальными отходами (далее — ТКО), организация, которая несет ответственность за весь цикл жизни ТКО, включая организацию их сбора, транспортирования, обработки, утилизации, обезвреживания и захоронения в специально отведенных для этого местах. </w:t>
      </w:r>
    </w:p>
    <w:p w:rsidR="00AC524F" w:rsidRPr="00D81FD0" w:rsidRDefault="00AC524F" w:rsidP="00D81FD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81FD0">
        <w:rPr>
          <w:color w:val="000000" w:themeColor="text1"/>
          <w:sz w:val="28"/>
          <w:szCs w:val="28"/>
        </w:rPr>
        <w:t>Региональный оператор обеспечивает сбор, транспортировку, обработку, утилизацию, обезвреживание, захоронение ТКО на территории субъекта РФ в соответствии с региональной программой в области обращения с отходами и территориальной схемой обращения с отходами.</w:t>
      </w:r>
    </w:p>
    <w:p w:rsidR="00AC524F" w:rsidRPr="00D81FD0" w:rsidRDefault="00AC524F" w:rsidP="00D81FD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81FD0">
        <w:rPr>
          <w:color w:val="000000" w:themeColor="text1"/>
          <w:sz w:val="28"/>
          <w:szCs w:val="28"/>
        </w:rPr>
        <w:t>Региональный оператор не имеет права отказаться заключать договор на оказание услуг по обращению с ТКО, если места сбора и накопления отходов находятся в его зоне деятельности. </w:t>
      </w:r>
    </w:p>
    <w:p w:rsidR="00AC524F" w:rsidRPr="00D81FD0" w:rsidRDefault="00AC524F" w:rsidP="00D81FD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81FD0">
        <w:rPr>
          <w:color w:val="000000" w:themeColor="text1"/>
          <w:sz w:val="28"/>
          <w:szCs w:val="28"/>
        </w:rPr>
        <w:t>Согласно поправкам в</w:t>
      </w:r>
      <w:r w:rsidR="00D81FD0" w:rsidRPr="00D81FD0">
        <w:rPr>
          <w:color w:val="000000" w:themeColor="text1"/>
          <w:sz w:val="28"/>
          <w:szCs w:val="28"/>
        </w:rPr>
        <w:t xml:space="preserve"> Федеральный закон № 458 от  29 декабря 2014 года</w:t>
      </w:r>
      <w:r w:rsidRPr="00D81FD0">
        <w:rPr>
          <w:color w:val="000000" w:themeColor="text1"/>
          <w:sz w:val="28"/>
          <w:szCs w:val="28"/>
        </w:rPr>
        <w:t xml:space="preserve"> услуга по сбору и вывозу ТКО перешла из </w:t>
      </w:r>
      <w:proofErr w:type="gramStart"/>
      <w:r w:rsidRPr="00D81FD0">
        <w:rPr>
          <w:color w:val="000000" w:themeColor="text1"/>
          <w:sz w:val="28"/>
          <w:szCs w:val="28"/>
        </w:rPr>
        <w:t>жилищной</w:t>
      </w:r>
      <w:proofErr w:type="gramEnd"/>
      <w:r w:rsidRPr="00D81FD0">
        <w:rPr>
          <w:color w:val="000000" w:themeColor="text1"/>
          <w:sz w:val="28"/>
          <w:szCs w:val="28"/>
        </w:rPr>
        <w:t xml:space="preserve"> в коммунальную.</w:t>
      </w:r>
    </w:p>
    <w:p w:rsidR="00AC524F" w:rsidRPr="00D81FD0" w:rsidRDefault="00AC524F" w:rsidP="00D81FD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81FD0">
        <w:rPr>
          <w:color w:val="000000" w:themeColor="text1"/>
          <w:sz w:val="28"/>
          <w:szCs w:val="28"/>
        </w:rPr>
        <w:t>Согласно новым правилам, каждому субъекту РФ необходимо будет установить единый по всему региону тариф на услугу по обращению с отходами в отношении выбранного регионального оператора. </w:t>
      </w:r>
    </w:p>
    <w:p w:rsidR="00AC524F" w:rsidRPr="00D81FD0" w:rsidRDefault="00AC524F" w:rsidP="00D81FD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81FD0">
        <w:rPr>
          <w:color w:val="000000" w:themeColor="text1"/>
          <w:sz w:val="28"/>
          <w:szCs w:val="28"/>
        </w:rPr>
        <w:t>Вся реформа призвана урегулировать сферу сбора и вывоза мусора.</w:t>
      </w:r>
    </w:p>
    <w:p w:rsidR="00AC524F" w:rsidRPr="00D81FD0" w:rsidRDefault="00AC524F" w:rsidP="00D81FD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81FD0">
        <w:rPr>
          <w:color w:val="000000" w:themeColor="text1"/>
          <w:sz w:val="28"/>
          <w:szCs w:val="28"/>
        </w:rPr>
        <w:t>Рост цен в сфере обращения с твердыми коммунальными отходами обусловлен необходимостью строительства новых объектов для обеспечения экологической безопасности сферы обращения с твердыми коммунальными отходами. </w:t>
      </w:r>
    </w:p>
    <w:p w:rsidR="00AC524F" w:rsidRPr="00D81FD0" w:rsidRDefault="00AC524F" w:rsidP="00D81FD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81FD0">
        <w:rPr>
          <w:color w:val="000000" w:themeColor="text1"/>
          <w:sz w:val="28"/>
          <w:szCs w:val="28"/>
        </w:rPr>
        <w:t>Вместо полигонов по захоронению отходов планируется строительство современных предприятий по переработке мусора. </w:t>
      </w:r>
    </w:p>
    <w:p w:rsidR="00AC524F" w:rsidRPr="00D81FD0" w:rsidRDefault="00AC524F" w:rsidP="00D81FD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81FD0">
        <w:rPr>
          <w:color w:val="000000" w:themeColor="text1"/>
          <w:sz w:val="28"/>
          <w:szCs w:val="28"/>
        </w:rPr>
        <w:t>Система сбора и обработки мусора в России практически не обновлялась в течение последних 40—50 лет. </w:t>
      </w:r>
    </w:p>
    <w:p w:rsidR="00AC524F" w:rsidRPr="00D81FD0" w:rsidRDefault="00AC524F" w:rsidP="00D81FD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81FD0">
        <w:rPr>
          <w:color w:val="000000" w:themeColor="text1"/>
          <w:sz w:val="28"/>
          <w:szCs w:val="28"/>
        </w:rPr>
        <w:lastRenderedPageBreak/>
        <w:t>Общая система обращения с отходами сформирована пятью основными звеньями: </w:t>
      </w:r>
    </w:p>
    <w:p w:rsidR="00AC524F" w:rsidRPr="00D81FD0" w:rsidRDefault="00AC524F" w:rsidP="00D81FD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81FD0">
        <w:rPr>
          <w:color w:val="000000" w:themeColor="text1"/>
          <w:sz w:val="28"/>
          <w:szCs w:val="28"/>
        </w:rPr>
        <w:t>- полигоны; </w:t>
      </w:r>
    </w:p>
    <w:p w:rsidR="00AC524F" w:rsidRPr="00D81FD0" w:rsidRDefault="00AC524F" w:rsidP="00D81FD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81FD0">
        <w:rPr>
          <w:color w:val="000000" w:themeColor="text1"/>
          <w:sz w:val="28"/>
          <w:szCs w:val="28"/>
        </w:rPr>
        <w:t>- компании-перевозчики (сбор и вывоз мусора — обычно несколько компаний в регионе); </w:t>
      </w:r>
    </w:p>
    <w:p w:rsidR="00AC524F" w:rsidRPr="00D81FD0" w:rsidRDefault="00AC524F" w:rsidP="00D81FD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81FD0">
        <w:rPr>
          <w:color w:val="000000" w:themeColor="text1"/>
          <w:sz w:val="28"/>
          <w:szCs w:val="28"/>
        </w:rPr>
        <w:t xml:space="preserve">- комплексные мусороперерабатывающие заводы (сортировка, переработка, сжигание, захоронение </w:t>
      </w:r>
      <w:proofErr w:type="spellStart"/>
      <w:r w:rsidRPr="00D81FD0">
        <w:rPr>
          <w:color w:val="000000" w:themeColor="text1"/>
          <w:sz w:val="28"/>
          <w:szCs w:val="28"/>
        </w:rPr>
        <w:t>неперерабатываемых</w:t>
      </w:r>
      <w:proofErr w:type="spellEnd"/>
      <w:r w:rsidRPr="00D81FD0">
        <w:rPr>
          <w:color w:val="000000" w:themeColor="text1"/>
          <w:sz w:val="28"/>
          <w:szCs w:val="28"/>
        </w:rPr>
        <w:t xml:space="preserve"> отходов); </w:t>
      </w:r>
    </w:p>
    <w:p w:rsidR="00AC524F" w:rsidRPr="00D81FD0" w:rsidRDefault="00AC524F" w:rsidP="00D81FD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81FD0">
        <w:rPr>
          <w:color w:val="000000" w:themeColor="text1"/>
          <w:sz w:val="28"/>
          <w:szCs w:val="28"/>
        </w:rPr>
        <w:t>- мусоросжигательные заводы; </w:t>
      </w:r>
    </w:p>
    <w:p w:rsidR="00AC524F" w:rsidRPr="00D81FD0" w:rsidRDefault="00AC524F" w:rsidP="00D81FD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81FD0">
        <w:rPr>
          <w:color w:val="000000" w:themeColor="text1"/>
          <w:sz w:val="28"/>
          <w:szCs w:val="28"/>
        </w:rPr>
        <w:t>- специализированные предприятия. </w:t>
      </w:r>
    </w:p>
    <w:p w:rsidR="00AC524F" w:rsidRPr="00D81FD0" w:rsidRDefault="00AC524F" w:rsidP="00D81FD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81FD0">
        <w:rPr>
          <w:color w:val="000000" w:themeColor="text1"/>
          <w:sz w:val="28"/>
          <w:szCs w:val="28"/>
        </w:rPr>
        <w:t xml:space="preserve">По-прежнему одной из основных тенденций в области переработки мусора остаётся рост общей площади полигонов. Основной сложностью на пути к переработке ТКО является отсутствие в нашей стране системы раздельного сбора мусора, являющейся неизбежным условием </w:t>
      </w:r>
      <w:proofErr w:type="gramStart"/>
      <w:r w:rsidRPr="00D81FD0">
        <w:rPr>
          <w:color w:val="000000" w:themeColor="text1"/>
          <w:sz w:val="28"/>
          <w:szCs w:val="28"/>
        </w:rPr>
        <w:t>для</w:t>
      </w:r>
      <w:proofErr w:type="gramEnd"/>
      <w:r w:rsidRPr="00D81FD0">
        <w:rPr>
          <w:color w:val="000000" w:themeColor="text1"/>
          <w:sz w:val="28"/>
          <w:szCs w:val="28"/>
        </w:rPr>
        <w:t xml:space="preserve"> </w:t>
      </w:r>
      <w:proofErr w:type="gramStart"/>
      <w:r w:rsidRPr="00D81FD0">
        <w:rPr>
          <w:color w:val="000000" w:themeColor="text1"/>
          <w:sz w:val="28"/>
          <w:szCs w:val="28"/>
        </w:rPr>
        <w:t>их</w:t>
      </w:r>
      <w:proofErr w:type="gramEnd"/>
      <w:r w:rsidRPr="00D81FD0">
        <w:rPr>
          <w:color w:val="000000" w:themeColor="text1"/>
          <w:sz w:val="28"/>
          <w:szCs w:val="28"/>
        </w:rPr>
        <w:t xml:space="preserve"> глубокого </w:t>
      </w:r>
      <w:proofErr w:type="spellStart"/>
      <w:r w:rsidRPr="00D81FD0">
        <w:rPr>
          <w:color w:val="000000" w:themeColor="text1"/>
          <w:sz w:val="28"/>
          <w:szCs w:val="28"/>
        </w:rPr>
        <w:t>рециклинга</w:t>
      </w:r>
      <w:proofErr w:type="spellEnd"/>
      <w:r w:rsidRPr="00D81FD0">
        <w:rPr>
          <w:color w:val="000000" w:themeColor="text1"/>
          <w:sz w:val="28"/>
          <w:szCs w:val="28"/>
        </w:rPr>
        <w:t>. Так, 60—</w:t>
      </w:r>
      <w:r w:rsidR="00D81FD0" w:rsidRPr="00D81FD0">
        <w:rPr>
          <w:color w:val="000000" w:themeColor="text1"/>
          <w:sz w:val="28"/>
          <w:szCs w:val="28"/>
        </w:rPr>
        <w:t>80 % морфологического состава ТК</w:t>
      </w:r>
      <w:r w:rsidRPr="00D81FD0">
        <w:rPr>
          <w:color w:val="000000" w:themeColor="text1"/>
          <w:sz w:val="28"/>
          <w:szCs w:val="28"/>
        </w:rPr>
        <w:t xml:space="preserve">О представляет собой потенциальное сырье для использования в промышленности (35—45 %) или компостирования (25—35 %). Однако сортировка смешанных и перевезённых в одном мусоровозе ТКО позволяет извлечь лишь 11—15 % вторичных ресурсов. При этом практически невозможно использовать </w:t>
      </w:r>
      <w:proofErr w:type="spellStart"/>
      <w:r w:rsidRPr="00D81FD0">
        <w:rPr>
          <w:color w:val="000000" w:themeColor="text1"/>
          <w:sz w:val="28"/>
          <w:szCs w:val="28"/>
        </w:rPr>
        <w:t>биоразлагаемые</w:t>
      </w:r>
      <w:proofErr w:type="spellEnd"/>
      <w:r w:rsidRPr="00D81FD0">
        <w:rPr>
          <w:color w:val="000000" w:themeColor="text1"/>
          <w:sz w:val="28"/>
          <w:szCs w:val="28"/>
        </w:rPr>
        <w:t xml:space="preserve"> (органические) отходы. </w:t>
      </w:r>
    </w:p>
    <w:p w:rsidR="00D81FD0" w:rsidRDefault="00AC524F" w:rsidP="00D81FD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81FD0">
        <w:rPr>
          <w:color w:val="000000" w:themeColor="text1"/>
          <w:sz w:val="28"/>
          <w:szCs w:val="28"/>
        </w:rPr>
        <w:t>Именно поэтому основная задача реформы заключается в формировании принципиально новой, современной системы обращения с твердыми коммунальными отходами — системы, направленной на повышение экологической сознательности населения и создание такой инфраструктуры, которая позволит максимально сократить захоронение полезных фракций и перейти на их переработку и вторичное вовлечение в промышленное производство. Успех реформы может быть связан только с созданием новых современных объектов, задействованных в системе сбора и удаления отходов — от заводов до полигонов, оборудованных современными природоохранными сооружениями. В рамках реформы будет полностью исключена возможность использования для раз</w:t>
      </w:r>
      <w:r w:rsidR="00D81FD0">
        <w:rPr>
          <w:color w:val="000000" w:themeColor="text1"/>
          <w:sz w:val="28"/>
          <w:szCs w:val="28"/>
        </w:rPr>
        <w:t xml:space="preserve">мещения ТКО несанкционированных </w:t>
      </w:r>
      <w:r w:rsidRPr="00D81FD0">
        <w:rPr>
          <w:color w:val="000000" w:themeColor="text1"/>
          <w:sz w:val="28"/>
          <w:szCs w:val="28"/>
        </w:rPr>
        <w:t>свалок.</w:t>
      </w:r>
    </w:p>
    <w:p w:rsidR="00AC524F" w:rsidRDefault="00AC524F" w:rsidP="00AC524F">
      <w:pPr>
        <w:pStyle w:val="a3"/>
        <w:spacing w:before="120" w:beforeAutospacing="0" w:after="12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</w:p>
    <w:p w:rsidR="009B201C" w:rsidRPr="00D81FD0" w:rsidRDefault="00AC524F" w:rsidP="00D81FD0">
      <w:pPr>
        <w:pStyle w:val="a3"/>
        <w:spacing w:before="120" w:beforeAutospacing="0" w:after="12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noProof/>
        </w:rPr>
        <w:drawing>
          <wp:inline distT="0" distB="0" distL="0" distR="0" wp14:anchorId="21243031" wp14:editId="04598300">
            <wp:extent cx="4267200" cy="2665017"/>
            <wp:effectExtent l="0" t="0" r="0" b="2540"/>
            <wp:docPr id="3" name="Рисунок 3" descr="ÐÐ°ÑÑÐ¸Ð½ÐºÐ¸ Ð¿Ð¾ Ð·Ð°Ð¿ÑÐ¾ÑÑ ÑÐ°Ð·Ð´ÐµÐ»ÑÐ¹ Ð¼ÑÑÐ¾Ñ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Ð°ÑÑÐ¸Ð½ÐºÐ¸ Ð¿Ð¾ Ð·Ð°Ð¿ÑÐ¾ÑÑ ÑÐ°Ð·Ð´ÐµÐ»ÑÐ¹ Ð¼ÑÑÐ¾Ñ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120" cy="2666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201C" w:rsidRPr="00D81FD0" w:rsidSect="00D81FD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01"/>
    <w:rsid w:val="00003353"/>
    <w:rsid w:val="00007E9C"/>
    <w:rsid w:val="000142B7"/>
    <w:rsid w:val="00020971"/>
    <w:rsid w:val="00020B67"/>
    <w:rsid w:val="00021F8D"/>
    <w:rsid w:val="00027671"/>
    <w:rsid w:val="00035F2B"/>
    <w:rsid w:val="0004128C"/>
    <w:rsid w:val="000413C6"/>
    <w:rsid w:val="0005191B"/>
    <w:rsid w:val="000807D9"/>
    <w:rsid w:val="000A4A9B"/>
    <w:rsid w:val="000B31DA"/>
    <w:rsid w:val="000C0829"/>
    <w:rsid w:val="000C6923"/>
    <w:rsid w:val="000C7728"/>
    <w:rsid w:val="000D3656"/>
    <w:rsid w:val="000E321C"/>
    <w:rsid w:val="000F3A14"/>
    <w:rsid w:val="00102281"/>
    <w:rsid w:val="001147D6"/>
    <w:rsid w:val="00114C48"/>
    <w:rsid w:val="00114FF1"/>
    <w:rsid w:val="00131CC9"/>
    <w:rsid w:val="00136F46"/>
    <w:rsid w:val="00154A23"/>
    <w:rsid w:val="00171BB4"/>
    <w:rsid w:val="00174915"/>
    <w:rsid w:val="001C050F"/>
    <w:rsid w:val="001E3C83"/>
    <w:rsid w:val="00200D40"/>
    <w:rsid w:val="002372B2"/>
    <w:rsid w:val="00241A86"/>
    <w:rsid w:val="0024523F"/>
    <w:rsid w:val="00247664"/>
    <w:rsid w:val="00276A5F"/>
    <w:rsid w:val="00294C6A"/>
    <w:rsid w:val="00295C87"/>
    <w:rsid w:val="002A2ECD"/>
    <w:rsid w:val="002C07A3"/>
    <w:rsid w:val="002C6A14"/>
    <w:rsid w:val="002D1028"/>
    <w:rsid w:val="002D328D"/>
    <w:rsid w:val="002D32EB"/>
    <w:rsid w:val="002E2971"/>
    <w:rsid w:val="0030453B"/>
    <w:rsid w:val="00335F03"/>
    <w:rsid w:val="003414B7"/>
    <w:rsid w:val="00342BD3"/>
    <w:rsid w:val="00343871"/>
    <w:rsid w:val="0034428E"/>
    <w:rsid w:val="00365917"/>
    <w:rsid w:val="00366DCF"/>
    <w:rsid w:val="00367546"/>
    <w:rsid w:val="00373572"/>
    <w:rsid w:val="003763A6"/>
    <w:rsid w:val="00376D01"/>
    <w:rsid w:val="00380961"/>
    <w:rsid w:val="00381E3B"/>
    <w:rsid w:val="00387F99"/>
    <w:rsid w:val="003C1351"/>
    <w:rsid w:val="003C4BBD"/>
    <w:rsid w:val="003C6F55"/>
    <w:rsid w:val="003E49EE"/>
    <w:rsid w:val="003F2EF9"/>
    <w:rsid w:val="00412A7F"/>
    <w:rsid w:val="00424A83"/>
    <w:rsid w:val="00431ADB"/>
    <w:rsid w:val="0043774A"/>
    <w:rsid w:val="0044350E"/>
    <w:rsid w:val="00443536"/>
    <w:rsid w:val="00452FBE"/>
    <w:rsid w:val="00467FD4"/>
    <w:rsid w:val="00481236"/>
    <w:rsid w:val="00482E01"/>
    <w:rsid w:val="00484A04"/>
    <w:rsid w:val="00484B01"/>
    <w:rsid w:val="00484DD2"/>
    <w:rsid w:val="0048643D"/>
    <w:rsid w:val="00487D36"/>
    <w:rsid w:val="0049595F"/>
    <w:rsid w:val="004967AD"/>
    <w:rsid w:val="004A4A3F"/>
    <w:rsid w:val="004D3F85"/>
    <w:rsid w:val="004E6DB9"/>
    <w:rsid w:val="0051677E"/>
    <w:rsid w:val="005311E1"/>
    <w:rsid w:val="005343CF"/>
    <w:rsid w:val="00573953"/>
    <w:rsid w:val="00586004"/>
    <w:rsid w:val="005A3075"/>
    <w:rsid w:val="005C2242"/>
    <w:rsid w:val="005E5ED0"/>
    <w:rsid w:val="005F31B1"/>
    <w:rsid w:val="006473B6"/>
    <w:rsid w:val="00663C94"/>
    <w:rsid w:val="0066455C"/>
    <w:rsid w:val="00687C25"/>
    <w:rsid w:val="006D5358"/>
    <w:rsid w:val="006E0EEF"/>
    <w:rsid w:val="006F0C11"/>
    <w:rsid w:val="006F2370"/>
    <w:rsid w:val="006F5B71"/>
    <w:rsid w:val="0070514C"/>
    <w:rsid w:val="00727555"/>
    <w:rsid w:val="007372B1"/>
    <w:rsid w:val="00754256"/>
    <w:rsid w:val="007550DA"/>
    <w:rsid w:val="00762349"/>
    <w:rsid w:val="007736CB"/>
    <w:rsid w:val="00790A1E"/>
    <w:rsid w:val="00795C7D"/>
    <w:rsid w:val="007D4CD1"/>
    <w:rsid w:val="007D5383"/>
    <w:rsid w:val="007E5E8E"/>
    <w:rsid w:val="007E5FB1"/>
    <w:rsid w:val="007F6C8F"/>
    <w:rsid w:val="00810158"/>
    <w:rsid w:val="008739FE"/>
    <w:rsid w:val="0089496A"/>
    <w:rsid w:val="008C12F2"/>
    <w:rsid w:val="008C7038"/>
    <w:rsid w:val="008F30D1"/>
    <w:rsid w:val="008F6038"/>
    <w:rsid w:val="0091548B"/>
    <w:rsid w:val="00955050"/>
    <w:rsid w:val="00966B5D"/>
    <w:rsid w:val="009676C2"/>
    <w:rsid w:val="00975B6A"/>
    <w:rsid w:val="00982CA1"/>
    <w:rsid w:val="00995E1C"/>
    <w:rsid w:val="009A4E8A"/>
    <w:rsid w:val="009B201C"/>
    <w:rsid w:val="009C06A9"/>
    <w:rsid w:val="009D3BAF"/>
    <w:rsid w:val="009F5C10"/>
    <w:rsid w:val="009F6293"/>
    <w:rsid w:val="00A01B81"/>
    <w:rsid w:val="00A42EEA"/>
    <w:rsid w:val="00A544A9"/>
    <w:rsid w:val="00A71540"/>
    <w:rsid w:val="00AA6318"/>
    <w:rsid w:val="00AC3A84"/>
    <w:rsid w:val="00AC524F"/>
    <w:rsid w:val="00AD16B8"/>
    <w:rsid w:val="00AD29D3"/>
    <w:rsid w:val="00AD4FAB"/>
    <w:rsid w:val="00AE0372"/>
    <w:rsid w:val="00AF5CD3"/>
    <w:rsid w:val="00B10203"/>
    <w:rsid w:val="00B41CA9"/>
    <w:rsid w:val="00B44FAC"/>
    <w:rsid w:val="00B61C89"/>
    <w:rsid w:val="00B63A54"/>
    <w:rsid w:val="00B63C02"/>
    <w:rsid w:val="00B65CC0"/>
    <w:rsid w:val="00B73B8A"/>
    <w:rsid w:val="00B87B3E"/>
    <w:rsid w:val="00B9134F"/>
    <w:rsid w:val="00BB1079"/>
    <w:rsid w:val="00BB17F9"/>
    <w:rsid w:val="00BB3471"/>
    <w:rsid w:val="00BB4A47"/>
    <w:rsid w:val="00BC42FC"/>
    <w:rsid w:val="00BD66FF"/>
    <w:rsid w:val="00BF27D5"/>
    <w:rsid w:val="00BF7B61"/>
    <w:rsid w:val="00C0326E"/>
    <w:rsid w:val="00C04115"/>
    <w:rsid w:val="00C10073"/>
    <w:rsid w:val="00C13A6B"/>
    <w:rsid w:val="00C15247"/>
    <w:rsid w:val="00C37DF0"/>
    <w:rsid w:val="00C44A53"/>
    <w:rsid w:val="00C53A75"/>
    <w:rsid w:val="00C63B89"/>
    <w:rsid w:val="00C80B13"/>
    <w:rsid w:val="00C82D7F"/>
    <w:rsid w:val="00CA6DDC"/>
    <w:rsid w:val="00CB1FF3"/>
    <w:rsid w:val="00CD3779"/>
    <w:rsid w:val="00CD6200"/>
    <w:rsid w:val="00CE4FA0"/>
    <w:rsid w:val="00CF294D"/>
    <w:rsid w:val="00D1578E"/>
    <w:rsid w:val="00D359FD"/>
    <w:rsid w:val="00D45BD7"/>
    <w:rsid w:val="00D47776"/>
    <w:rsid w:val="00D55E98"/>
    <w:rsid w:val="00D81FD0"/>
    <w:rsid w:val="00D95A12"/>
    <w:rsid w:val="00DA3513"/>
    <w:rsid w:val="00DC3165"/>
    <w:rsid w:val="00DD08DF"/>
    <w:rsid w:val="00DE0113"/>
    <w:rsid w:val="00DE6449"/>
    <w:rsid w:val="00DE6C47"/>
    <w:rsid w:val="00E11452"/>
    <w:rsid w:val="00E1249F"/>
    <w:rsid w:val="00E12E3E"/>
    <w:rsid w:val="00E16444"/>
    <w:rsid w:val="00E31D31"/>
    <w:rsid w:val="00E33477"/>
    <w:rsid w:val="00E43C84"/>
    <w:rsid w:val="00E50ADE"/>
    <w:rsid w:val="00E55111"/>
    <w:rsid w:val="00E66789"/>
    <w:rsid w:val="00E71C5A"/>
    <w:rsid w:val="00E73623"/>
    <w:rsid w:val="00EA5DEC"/>
    <w:rsid w:val="00EB030C"/>
    <w:rsid w:val="00EC1D44"/>
    <w:rsid w:val="00EC259D"/>
    <w:rsid w:val="00EC5FE6"/>
    <w:rsid w:val="00F0268D"/>
    <w:rsid w:val="00F073CE"/>
    <w:rsid w:val="00F07B5E"/>
    <w:rsid w:val="00F1362B"/>
    <w:rsid w:val="00F238E8"/>
    <w:rsid w:val="00F30FA7"/>
    <w:rsid w:val="00F50AA1"/>
    <w:rsid w:val="00F57405"/>
    <w:rsid w:val="00F91FC5"/>
    <w:rsid w:val="00FC7472"/>
    <w:rsid w:val="00FE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5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5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6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8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Управление</cp:lastModifiedBy>
  <cp:revision>6</cp:revision>
  <cp:lastPrinted>2019-07-23T08:37:00Z</cp:lastPrinted>
  <dcterms:created xsi:type="dcterms:W3CDTF">2019-07-22T08:46:00Z</dcterms:created>
  <dcterms:modified xsi:type="dcterms:W3CDTF">2019-07-23T08:45:00Z</dcterms:modified>
</cp:coreProperties>
</file>