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20" w:rsidRDefault="00BF4E20" w:rsidP="00BF4E20">
      <w:pPr>
        <w:jc w:val="center"/>
        <w:rPr>
          <w:b/>
          <w:szCs w:val="20"/>
        </w:rPr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E20" w:rsidRDefault="00BF4E20" w:rsidP="00BF4E20">
      <w:pPr>
        <w:jc w:val="center"/>
        <w:rPr>
          <w:szCs w:val="20"/>
        </w:rPr>
      </w:pPr>
    </w:p>
    <w:p w:rsidR="00BF4E20" w:rsidRDefault="00BF4E20" w:rsidP="00BF4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ПЕРЕПРАВНЕНСКОГО СЕЛЬСКОГО ПОСЕЛЕНИЯ </w:t>
      </w:r>
    </w:p>
    <w:p w:rsidR="00BF4E20" w:rsidRDefault="00BF4E20" w:rsidP="00BF4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BF4E20" w:rsidRDefault="00BF4E20" w:rsidP="00BF4E20">
      <w:pPr>
        <w:jc w:val="center"/>
        <w:rPr>
          <w:b/>
          <w:sz w:val="28"/>
          <w:szCs w:val="28"/>
        </w:rPr>
      </w:pPr>
    </w:p>
    <w:p w:rsidR="00BF4E20" w:rsidRDefault="00BF4E20" w:rsidP="00BF4E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F4E20" w:rsidRDefault="00BF4E20" w:rsidP="00BF4E20">
      <w:r>
        <w:t xml:space="preserve">   </w:t>
      </w:r>
    </w:p>
    <w:p w:rsidR="00BF4E20" w:rsidRDefault="00BF4E20" w:rsidP="00BF4E20"/>
    <w:p w:rsidR="00BF4E20" w:rsidRDefault="00BF4E20" w:rsidP="00BF4E20">
      <w:r>
        <w:t xml:space="preserve">  </w:t>
      </w:r>
      <w:r>
        <w:rPr>
          <w:sz w:val="28"/>
        </w:rPr>
        <w:t xml:space="preserve">от </w:t>
      </w:r>
      <w:r w:rsidR="003837E7">
        <w:rPr>
          <w:sz w:val="28"/>
        </w:rPr>
        <w:t xml:space="preserve">19.08.2014             </w:t>
      </w:r>
      <w:r>
        <w:t xml:space="preserve">                                                             </w:t>
      </w:r>
      <w:r>
        <w:rPr>
          <w:sz w:val="28"/>
        </w:rPr>
        <w:t xml:space="preserve">                   №</w:t>
      </w:r>
      <w:r w:rsidR="003837E7">
        <w:rPr>
          <w:sz w:val="28"/>
        </w:rPr>
        <w:t>190</w:t>
      </w:r>
    </w:p>
    <w:p w:rsidR="00BF4E20" w:rsidRDefault="00B30D5E" w:rsidP="00BF4E20">
      <w:pPr>
        <w:jc w:val="center"/>
        <w:rPr>
          <w:sz w:val="28"/>
        </w:rPr>
      </w:pPr>
      <w:proofErr w:type="spellStart"/>
      <w:r>
        <w:rPr>
          <w:sz w:val="28"/>
        </w:rPr>
        <w:t>ст-ца</w:t>
      </w:r>
      <w:proofErr w:type="spellEnd"/>
      <w:r>
        <w:rPr>
          <w:sz w:val="28"/>
        </w:rPr>
        <w:t xml:space="preserve"> Переправная</w:t>
      </w:r>
    </w:p>
    <w:p w:rsidR="00BF4E20" w:rsidRDefault="00BF4E20" w:rsidP="00BF4E20">
      <w:pPr>
        <w:jc w:val="center"/>
        <w:rPr>
          <w:sz w:val="28"/>
          <w:szCs w:val="28"/>
        </w:rPr>
      </w:pPr>
    </w:p>
    <w:p w:rsidR="00BF4E20" w:rsidRDefault="00BF4E20" w:rsidP="00BF4E2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структурными подразделениями администрации Переправненского сельского поселения Мостовского района муниципальных услуг </w:t>
      </w:r>
    </w:p>
    <w:p w:rsidR="00BF4E20" w:rsidRDefault="00BF4E20" w:rsidP="00BF4E20">
      <w:pPr>
        <w:rPr>
          <w:sz w:val="28"/>
          <w:szCs w:val="28"/>
        </w:rPr>
      </w:pPr>
    </w:p>
    <w:p w:rsidR="00BF4E20" w:rsidRDefault="00BF4E20" w:rsidP="00BF4E20">
      <w:pPr>
        <w:rPr>
          <w:sz w:val="28"/>
          <w:szCs w:val="28"/>
        </w:rPr>
      </w:pPr>
    </w:p>
    <w:p w:rsidR="00BF4E20" w:rsidRDefault="00BF4E20" w:rsidP="00BF4E2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27 июля 2010 года </w:t>
      </w:r>
      <w:r>
        <w:rPr>
          <w:sz w:val="28"/>
          <w:szCs w:val="28"/>
        </w:rPr>
        <w:br w:type="textWrapping" w:clear="all"/>
        <w:t xml:space="preserve">№ 210-ФЗ «Об организации предоставления государственных и муниципальных услуг», в соответствии с постановлением  </w:t>
      </w:r>
      <w:hyperlink r:id="rId5" w:history="1">
        <w:r w:rsidRPr="00BF4E20">
          <w:rPr>
            <w:rStyle w:val="a8"/>
            <w:bCs/>
            <w:color w:val="000000" w:themeColor="text1"/>
            <w:sz w:val="28"/>
            <w:szCs w:val="28"/>
            <w:u w:val="none"/>
          </w:rPr>
          <w:t>Правительства Российской Федерации от 6 мая 2011 года № 352 «Об утверждении перечня услуг,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 организациями, участвующими в предоставлении государственных услуг, и определении размера платы за их оказание»</w:t>
        </w:r>
      </w:hyperlink>
      <w:r>
        <w:rPr>
          <w:sz w:val="28"/>
          <w:szCs w:val="28"/>
        </w:rPr>
        <w:t xml:space="preserve"> Совет Переправненского сельского поселения  Мостовского 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BF4E20" w:rsidRDefault="00BF4E20" w:rsidP="00BF4E20">
      <w:pPr>
        <w:pStyle w:val="a6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услуг, </w:t>
      </w:r>
      <w:r>
        <w:rPr>
          <w:color w:val="000000"/>
          <w:sz w:val="28"/>
          <w:szCs w:val="28"/>
        </w:rPr>
        <w:t>которые являются необходимыми и обязательными для предоставления структурными подразделениями администрации Переправненского сельского поселения Мостовского района муниципальных услуг</w:t>
      </w:r>
      <w:r>
        <w:rPr>
          <w:sz w:val="28"/>
          <w:szCs w:val="28"/>
        </w:rPr>
        <w:t xml:space="preserve"> и оказываются организациями, участвующими в предоставлении муниципальных услуг согласно приложению.</w:t>
      </w:r>
    </w:p>
    <w:p w:rsidR="00BF4E20" w:rsidRDefault="00BF4E20" w:rsidP="00BF4E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2.Общему отделу администрации Переправненского сельского поселения Мостовского района (</w:t>
      </w:r>
      <w:proofErr w:type="spellStart"/>
      <w:r>
        <w:rPr>
          <w:sz w:val="28"/>
          <w:szCs w:val="28"/>
        </w:rPr>
        <w:t>Кривомазова</w:t>
      </w:r>
      <w:proofErr w:type="spellEnd"/>
      <w:r>
        <w:rPr>
          <w:sz w:val="28"/>
          <w:szCs w:val="28"/>
        </w:rPr>
        <w:t>):</w:t>
      </w:r>
    </w:p>
    <w:p w:rsidR="00BF4E20" w:rsidRDefault="00BF4E20" w:rsidP="00BF4E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обнародовать в установленном порядке настоящее решение;</w:t>
      </w:r>
    </w:p>
    <w:p w:rsidR="00BF4E20" w:rsidRDefault="00BF4E20" w:rsidP="00BF4E20">
      <w:pPr>
        <w:widowControl w:val="0"/>
        <w:suppressAutoHyphens/>
        <w:spacing w:line="276" w:lineRule="auto"/>
        <w:ind w:firstLine="709"/>
        <w:jc w:val="both"/>
        <w:rPr>
          <w:rFonts w:eastAsia="Andale Sans UI"/>
          <w:kern w:val="2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>2) организовать размещение настоящего решения на официальном сайте администрации  муниципального образования Мостовский район  в сети Интернет.</w:t>
      </w:r>
    </w:p>
    <w:p w:rsidR="00BF4E20" w:rsidRDefault="00BF4E20" w:rsidP="00BF4E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комиссию по социальным вопросам (Соколов).</w:t>
      </w:r>
    </w:p>
    <w:p w:rsidR="00BF4E20" w:rsidRDefault="00BF4E20" w:rsidP="00BF4E20">
      <w:pPr>
        <w:spacing w:line="276" w:lineRule="auto"/>
        <w:ind w:firstLine="709"/>
        <w:jc w:val="both"/>
        <w:rPr>
          <w:sz w:val="28"/>
          <w:szCs w:val="28"/>
        </w:rPr>
      </w:pPr>
    </w:p>
    <w:p w:rsidR="00BF4E20" w:rsidRDefault="00BF4E20" w:rsidP="00BF4E20">
      <w:pPr>
        <w:spacing w:line="276" w:lineRule="auto"/>
        <w:ind w:firstLine="709"/>
        <w:jc w:val="both"/>
        <w:rPr>
          <w:sz w:val="28"/>
          <w:szCs w:val="28"/>
        </w:rPr>
      </w:pPr>
    </w:p>
    <w:p w:rsidR="00BF4E20" w:rsidRDefault="00BF4E20" w:rsidP="00BF4E2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Решение вступает в силу со дня его обнародования.</w:t>
      </w:r>
    </w:p>
    <w:p w:rsidR="00BF4E20" w:rsidRDefault="00BF4E20" w:rsidP="00BF4E20">
      <w:pPr>
        <w:spacing w:line="276" w:lineRule="auto"/>
        <w:ind w:firstLine="709"/>
        <w:jc w:val="both"/>
        <w:rPr>
          <w:sz w:val="28"/>
          <w:szCs w:val="28"/>
        </w:rPr>
      </w:pPr>
    </w:p>
    <w:p w:rsidR="00BF4E20" w:rsidRDefault="00BF4E20" w:rsidP="00BF4E20">
      <w:pPr>
        <w:jc w:val="both"/>
        <w:rPr>
          <w:sz w:val="28"/>
          <w:szCs w:val="28"/>
        </w:rPr>
      </w:pPr>
    </w:p>
    <w:p w:rsidR="00BF4E20" w:rsidRDefault="00BF4E20" w:rsidP="00BF4E2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BF4E20" w:rsidRDefault="00BF4E20" w:rsidP="00BF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Переправненского сельского поселения   </w:t>
      </w:r>
      <w:r w:rsidR="008C669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Т.В.Мухина                                                                      </w:t>
      </w:r>
      <w:r w:rsidR="008C6698">
        <w:rPr>
          <w:sz w:val="28"/>
          <w:szCs w:val="28"/>
        </w:rPr>
        <w:t xml:space="preserve"> </w:t>
      </w:r>
    </w:p>
    <w:p w:rsidR="00BF4E20" w:rsidRDefault="00BF4E20" w:rsidP="00BF4E20">
      <w:pPr>
        <w:pStyle w:val="a5"/>
        <w:ind w:right="-366"/>
        <w:rPr>
          <w:rFonts w:ascii="Times New Roman" w:hAnsi="Times New Roman"/>
          <w:bCs/>
          <w:szCs w:val="28"/>
        </w:rPr>
      </w:pPr>
    </w:p>
    <w:p w:rsidR="00BF4E20" w:rsidRDefault="00BF4E20" w:rsidP="00BF4E20">
      <w:pPr>
        <w:jc w:val="both"/>
        <w:rPr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ind w:firstLine="570"/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jc w:val="both"/>
        <w:rPr>
          <w:color w:val="000000"/>
          <w:sz w:val="26"/>
          <w:szCs w:val="26"/>
        </w:rPr>
      </w:pPr>
    </w:p>
    <w:p w:rsidR="00BF4E20" w:rsidRDefault="00BF4E20" w:rsidP="00BF4E20">
      <w:pPr>
        <w:jc w:val="both"/>
        <w:rPr>
          <w:color w:val="000000"/>
          <w:sz w:val="26"/>
          <w:szCs w:val="26"/>
        </w:rPr>
      </w:pPr>
    </w:p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/>
    <w:p w:rsidR="00BF4E20" w:rsidRDefault="00BF4E20" w:rsidP="00BF4E20">
      <w:pPr>
        <w:sectPr w:rsidR="00BF4E20" w:rsidSect="00BF4E20">
          <w:pgSz w:w="11906" w:h="16838"/>
          <w:pgMar w:top="567" w:right="567" w:bottom="1134" w:left="1701" w:header="709" w:footer="709" w:gutter="0"/>
          <w:cols w:space="720"/>
        </w:sectPr>
      </w:pPr>
    </w:p>
    <w:tbl>
      <w:tblPr>
        <w:tblW w:w="0" w:type="auto"/>
        <w:jc w:val="right"/>
        <w:tblInd w:w="-720" w:type="dxa"/>
        <w:tblLook w:val="01E0"/>
      </w:tblPr>
      <w:tblGrid>
        <w:gridCol w:w="4200"/>
      </w:tblGrid>
      <w:tr w:rsidR="00BF4E20" w:rsidTr="002B4649">
        <w:trPr>
          <w:jc w:val="right"/>
        </w:trPr>
        <w:tc>
          <w:tcPr>
            <w:tcW w:w="4200" w:type="dxa"/>
          </w:tcPr>
          <w:p w:rsidR="00BF4E20" w:rsidRDefault="00BF4E20" w:rsidP="002B46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BF4E20" w:rsidRDefault="00BF4E20" w:rsidP="002B46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F4E20" w:rsidRDefault="00BF4E20" w:rsidP="002B46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УТВЕРЖЕН</w:t>
            </w:r>
          </w:p>
          <w:p w:rsidR="00BF4E20" w:rsidRDefault="00BF4E20" w:rsidP="002B4649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решением Совета Переправненского сельского поселения Мостовского района</w:t>
            </w:r>
          </w:p>
          <w:p w:rsidR="00BF4E20" w:rsidRDefault="00BF4E20" w:rsidP="002B4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3837E7">
              <w:rPr>
                <w:sz w:val="28"/>
                <w:szCs w:val="28"/>
              </w:rPr>
              <w:t>19.08.2014 г.</w:t>
            </w:r>
            <w:r>
              <w:rPr>
                <w:sz w:val="28"/>
                <w:szCs w:val="28"/>
              </w:rPr>
              <w:t xml:space="preserve"> № </w:t>
            </w:r>
            <w:r w:rsidR="003837E7">
              <w:rPr>
                <w:sz w:val="28"/>
                <w:szCs w:val="28"/>
              </w:rPr>
              <w:t>190</w:t>
            </w:r>
          </w:p>
          <w:p w:rsidR="00BF4E20" w:rsidRDefault="00BF4E20" w:rsidP="002B4649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F4E20" w:rsidRDefault="00BF4E20" w:rsidP="00BF4E20">
      <w:pPr>
        <w:rPr>
          <w:sz w:val="28"/>
          <w:szCs w:val="28"/>
        </w:rPr>
      </w:pPr>
    </w:p>
    <w:p w:rsidR="00BF4E20" w:rsidRDefault="00BF4E20" w:rsidP="00BF4E20">
      <w:pPr>
        <w:rPr>
          <w:sz w:val="28"/>
          <w:szCs w:val="28"/>
        </w:rPr>
      </w:pPr>
    </w:p>
    <w:p w:rsidR="00BF4E20" w:rsidRDefault="00BF4E20" w:rsidP="00BF4E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F466F">
        <w:rPr>
          <w:b/>
          <w:sz w:val="28"/>
          <w:szCs w:val="28"/>
        </w:rPr>
        <w:t>еречень</w:t>
      </w:r>
    </w:p>
    <w:p w:rsidR="00BF4E20" w:rsidRDefault="00BF4E20" w:rsidP="00BF4E20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услуг, </w:t>
      </w:r>
      <w:r>
        <w:rPr>
          <w:b/>
          <w:color w:val="000000"/>
          <w:sz w:val="28"/>
          <w:szCs w:val="28"/>
        </w:rPr>
        <w:t>которые являются необходимыми и обязательными для предоставления структурными подразделениями администрации Переправненского сельского поселения  Мостовского района муниципальных услуг</w:t>
      </w:r>
      <w:r>
        <w:rPr>
          <w:b/>
          <w:sz w:val="28"/>
          <w:szCs w:val="28"/>
        </w:rPr>
        <w:t xml:space="preserve"> и оказываются организациями, участвующими в предоставлении муниципальных услуг</w:t>
      </w:r>
    </w:p>
    <w:p w:rsidR="00BF4E20" w:rsidRDefault="00BF4E20" w:rsidP="00BF4E20">
      <w:pPr>
        <w:tabs>
          <w:tab w:val="left" w:pos="3402"/>
          <w:tab w:val="left" w:pos="9639"/>
        </w:tabs>
        <w:rPr>
          <w:sz w:val="28"/>
          <w:szCs w:val="28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182"/>
        <w:gridCol w:w="92"/>
        <w:gridCol w:w="9540"/>
      </w:tblGrid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услуги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услуги, которая является необходимой и обязательной для предоставления муниципальной услуги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</w:p>
        </w:tc>
      </w:tr>
      <w:tr w:rsidR="00BF4E20" w:rsidTr="002B4649"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I</w:t>
              </w:r>
              <w:r>
                <w:rPr>
                  <w:sz w:val="28"/>
                  <w:szCs w:val="28"/>
                </w:rPr>
                <w:t>.</w:t>
              </w:r>
            </w:smartTag>
            <w:r>
              <w:rPr>
                <w:sz w:val="28"/>
                <w:szCs w:val="28"/>
              </w:rPr>
              <w:t xml:space="preserve"> Услуги в сфере земельных и имущественных отношений</w:t>
            </w:r>
          </w:p>
        </w:tc>
      </w:tr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pStyle w:val="msonormalcxspmiddle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 полномочия лица на осуществление действий от имени заявителя</w:t>
            </w:r>
          </w:p>
          <w:p w:rsidR="00BF4E20" w:rsidRDefault="00BF4E20" w:rsidP="002B4649">
            <w:pPr>
              <w:pStyle w:val="msonormalcxspmiddle"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  <w:p w:rsidR="00BF4E20" w:rsidRDefault="00BF4E20" w:rsidP="002B464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единого государственного реестра о государственной регистрации юридических лиц и индивидуальных предпринимателей</w:t>
            </w:r>
          </w:p>
          <w:p w:rsidR="00BF4E20" w:rsidRDefault="00BF4E20" w:rsidP="002B464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Кадастровый план территории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муниципального имущества в аренду или безвозмездное пользование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 полномочия лица на осуществление действий от имени заявителя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единого государственного реестра о государственной регистрации юридических лиц и индивидуальных предпринимателей</w:t>
            </w:r>
          </w:p>
          <w:p w:rsidR="00BF4E20" w:rsidRDefault="00BF4E20" w:rsidP="002B4649"/>
        </w:tc>
      </w:tr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Присвоение (уточнение) адресов объектам недвижимого имущества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 полномочия лица на осуществление действий от имени заявителя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единого государственного реестра прав на недвижимое имущество и сделок с ним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паспорт земельного участка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паспорт домовладения (объекта) </w:t>
            </w:r>
          </w:p>
          <w:p w:rsidR="00BF4E20" w:rsidRDefault="00BF4E20" w:rsidP="002B4649">
            <w:pPr>
              <w:widowControl w:val="0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справок и выписок из реестра муниципального имущества муниципального образования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подтверждающий  полномочия лица на осуществление действий от имени заявителя</w:t>
            </w:r>
          </w:p>
        </w:tc>
      </w:tr>
      <w:tr w:rsidR="00BF4E20" w:rsidTr="002B4649"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 Услуги  в сфере строительства</w:t>
            </w:r>
          </w:p>
        </w:tc>
      </w:tr>
      <w:tr w:rsidR="00BF4E20" w:rsidTr="00B30D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разрешения на строительство, реконструкцию объектов капитального строительства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 xml:space="preserve">Схема планировочной организации земельного участка, подтверждающая </w:t>
            </w:r>
            <w:r>
              <w:rPr>
                <w:color w:val="000000"/>
                <w:sz w:val="28"/>
                <w:szCs w:val="28"/>
                <w:lang w:eastAsia="ar-SA"/>
              </w:rPr>
              <w:lastRenderedPageBreak/>
              <w:t xml:space="preserve">расположение линейного объекта в пределах красных линий, утверждённых в составе документации по планировке территории применительно к линейным объектам </w:t>
            </w: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Схемы, отображающие архитектурные решения</w:t>
            </w: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</w:t>
            </w: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Проект организации строительства объекта капитального строительства</w:t>
            </w: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Проект организации работ по сносу или демонтажу объектов капитального строительства, их частей (в случае необходимости таких работ)</w:t>
            </w:r>
          </w:p>
          <w:p w:rsidR="00BF4E20" w:rsidRDefault="00BF4E20" w:rsidP="002B4649">
            <w:pPr>
              <w:suppressAutoHyphens/>
              <w:autoSpaceDE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>
              <w:rPr>
                <w:sz w:val="28"/>
                <w:szCs w:val="28"/>
                <w:lang w:eastAsia="ar-SA"/>
              </w:rPr>
              <w:t>Выдача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статьёй 49 Градостроительного кодекса Российской Федерации, юридическим лицом, аккредитованным на право проведения негосударственной экспертизы проектной документации (положительное заключение экспертизы проектной документации объекта капитального строительства)</w:t>
            </w:r>
            <w:proofErr w:type="gramEnd"/>
          </w:p>
          <w:p w:rsidR="00BF4E20" w:rsidRDefault="00BF4E20" w:rsidP="002B4649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Выдача заключения государственной экспертизы проектной документации в случаях, предусмотренных частью 3.4 статьи 49 Градостроительного кодекса Российской Федерации, государственным автономным учреждением </w:t>
            </w:r>
            <w:r>
              <w:rPr>
                <w:sz w:val="28"/>
                <w:szCs w:val="28"/>
                <w:lang w:eastAsia="ar-SA"/>
              </w:rPr>
              <w:lastRenderedPageBreak/>
              <w:t>Краснодарского края "</w:t>
            </w:r>
            <w:proofErr w:type="spellStart"/>
            <w:r>
              <w:rPr>
                <w:sz w:val="28"/>
                <w:szCs w:val="28"/>
                <w:lang w:eastAsia="ar-SA"/>
              </w:rPr>
              <w:t>Краснодаркрайгосэкспертиза</w:t>
            </w:r>
            <w:proofErr w:type="spellEnd"/>
            <w:r>
              <w:rPr>
                <w:sz w:val="28"/>
                <w:szCs w:val="28"/>
                <w:lang w:eastAsia="ar-SA"/>
              </w:rPr>
              <w:t>" (положительное заключение государственной экспертизы проектной документации)</w:t>
            </w:r>
          </w:p>
          <w:p w:rsidR="00BF4E20" w:rsidRDefault="00BF4E20" w:rsidP="002B4649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Выдача заключения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Федерации, Министерством гражданской обороны, чрезвычайных ситуаций и региональной безопасности Краснодарского края (положительное заключение государственной экологической экспертизы проектной документации).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F4E20" w:rsidTr="00B30D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B30D5E" w:rsidRDefault="00F24B36" w:rsidP="00B30D5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B30D5E" w:rsidRDefault="00BF4E20" w:rsidP="00B30D5E">
            <w:pPr>
              <w:pStyle w:val="ab"/>
              <w:rPr>
                <w:sz w:val="28"/>
                <w:szCs w:val="28"/>
              </w:rPr>
            </w:pPr>
            <w:r w:rsidRPr="00B30D5E">
              <w:rPr>
                <w:sz w:val="28"/>
                <w:szCs w:val="28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B30D5E" w:rsidRDefault="00BF4E20" w:rsidP="00B30D5E">
            <w:pPr>
              <w:pStyle w:val="ab"/>
              <w:rPr>
                <w:sz w:val="28"/>
                <w:szCs w:val="28"/>
              </w:rPr>
            </w:pPr>
            <w:r w:rsidRPr="00B30D5E">
              <w:rPr>
                <w:sz w:val="28"/>
                <w:szCs w:val="28"/>
              </w:rPr>
              <w:t>Правоустанавливающие документы на жилое  помещение</w:t>
            </w:r>
          </w:p>
          <w:p w:rsidR="00BF4E20" w:rsidRPr="00B30D5E" w:rsidRDefault="00BF4E20" w:rsidP="00B30D5E">
            <w:pPr>
              <w:pStyle w:val="ab"/>
              <w:rPr>
                <w:sz w:val="28"/>
                <w:szCs w:val="28"/>
              </w:rPr>
            </w:pPr>
            <w:r w:rsidRPr="00B30D5E">
              <w:rPr>
                <w:sz w:val="28"/>
                <w:szCs w:val="28"/>
              </w:rPr>
              <w:t>Технический паспорт многоквартирного дома</w:t>
            </w:r>
          </w:p>
          <w:p w:rsidR="00BF4E20" w:rsidRPr="00B30D5E" w:rsidRDefault="00BF4E20" w:rsidP="00B30D5E">
            <w:pPr>
              <w:pStyle w:val="ab"/>
              <w:rPr>
                <w:sz w:val="28"/>
                <w:szCs w:val="28"/>
              </w:rPr>
            </w:pPr>
            <w:r w:rsidRPr="00B30D5E">
              <w:rPr>
                <w:sz w:val="28"/>
                <w:szCs w:val="28"/>
              </w:rPr>
              <w:t>Заключение специализированной  организации, проводящей обследование дома</w:t>
            </w:r>
          </w:p>
          <w:p w:rsidR="00BF4E20" w:rsidRPr="00B30D5E" w:rsidRDefault="00BF4E20" w:rsidP="00B30D5E">
            <w:pPr>
              <w:pStyle w:val="ab"/>
              <w:rPr>
                <w:sz w:val="28"/>
                <w:szCs w:val="28"/>
              </w:rPr>
            </w:pPr>
            <w:r w:rsidRPr="00B30D5E">
              <w:rPr>
                <w:sz w:val="28"/>
                <w:szCs w:val="28"/>
              </w:rPr>
              <w:t>Выписка из Реестра муниципальной собственности поселения</w:t>
            </w:r>
          </w:p>
        </w:tc>
      </w:tr>
      <w:tr w:rsidR="00BF4E20" w:rsidTr="00B30D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F24B36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Выдача градостроительных планов земельных участков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Топографическая съемка земельного участка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домовладения (объекта)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условия подключения объекта к сетям инженерно-технического обеспечения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управления по охране, реставрации и эксплуатации историко-культурных ценностей (наследия) департамента культуры Краснодарского края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Правоустанавливающие документы на объекты капитального строительства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F4E20" w:rsidTr="00B30D5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F24B36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разрешений на ввод в эксплуатацию построенных, реконструированных объектов </w:t>
            </w:r>
            <w:r>
              <w:rPr>
                <w:sz w:val="28"/>
                <w:szCs w:val="28"/>
              </w:rPr>
              <w:lastRenderedPageBreak/>
              <w:t>капительного строительства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>Акт приёмки объекта капитального строительств</w:t>
            </w:r>
            <w:proofErr w:type="gramStart"/>
            <w:r>
              <w:rPr>
                <w:sz w:val="28"/>
                <w:szCs w:val="28"/>
                <w:lang w:eastAsia="ar-SA"/>
              </w:rPr>
              <w:t>а(</w:t>
            </w:r>
            <w:proofErr w:type="gramEnd"/>
            <w:r>
              <w:rPr>
                <w:sz w:val="28"/>
                <w:szCs w:val="28"/>
                <w:lang w:eastAsia="ar-SA"/>
              </w:rPr>
              <w:t>в случае осуществления строительства, реконструкции на основании договора).</w:t>
            </w: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lastRenderedPageBreak/>
              <w:t xml:space="preserve">Документ, подтверждающий соответствие построенного, реконструированного объекта капитального  строительства требованиям технических регламентов и подписанный лицом, осуществляющим строительство. </w:t>
            </w: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ресурсов, и  подписанный лицом, осуществляющим строительств</w:t>
            </w:r>
            <w:proofErr w:type="gramStart"/>
            <w:r>
              <w:rPr>
                <w:sz w:val="28"/>
                <w:szCs w:val="28"/>
                <w:lang w:eastAsia="ar-SA"/>
              </w:rPr>
              <w:t>о(</w:t>
            </w:r>
            <w:proofErr w:type="gramEnd"/>
            <w:r>
              <w:rPr>
                <w:sz w:val="28"/>
                <w:szCs w:val="28"/>
                <w:lang w:eastAsia="ar-SA"/>
              </w:rPr>
              <w:t>лицом, осуществляющим строительство, и застройщиком или  техническим заказчиком в случае осуществления строительства, реконструкции на основании договора, а также лицом ,осуществляющим строительный контроль, в случае осуществления строительного контроля на основании договора).</w:t>
            </w: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инженерно-технического обеспечения (при их наличии).</w:t>
            </w: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Схема, отображающая расположение построенного, 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</w:t>
            </w:r>
            <w:proofErr w:type="gramStart"/>
            <w:r>
              <w:rPr>
                <w:sz w:val="28"/>
                <w:szCs w:val="28"/>
                <w:lang w:eastAsia="ar-SA"/>
              </w:rPr>
              <w:t>о(</w:t>
            </w:r>
            <w:proofErr w:type="gramEnd"/>
            <w:r>
              <w:rPr>
                <w:sz w:val="28"/>
                <w:szCs w:val="28"/>
                <w:lang w:eastAsia="ar-SA"/>
              </w:rPr>
              <w:t>лицом, осуществляющим строительство, и застройщиком  или техническим заказчиком в случае осуществления строительства, реконструкции на основании договора),за исключением случаев строительства, реконструкции линейного объекта.</w:t>
            </w:r>
          </w:p>
          <w:p w:rsidR="00BF4E20" w:rsidRDefault="00BF4E20" w:rsidP="002B4649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Заключение органа государственного строительного надзор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а(</w:t>
            </w:r>
            <w:proofErr w:type="gramEnd"/>
            <w:r>
              <w:rPr>
                <w:rFonts w:eastAsia="Calibri"/>
                <w:sz w:val="28"/>
                <w:szCs w:val="28"/>
                <w:lang w:eastAsia="ar-SA"/>
              </w:rPr>
              <w:t xml:space="preserve">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оснащённости объекта капитального строительства приборами учёта используемых энергетических ресурсов. </w:t>
            </w:r>
          </w:p>
          <w:p w:rsidR="00BF4E20" w:rsidRDefault="00BF4E20" w:rsidP="002B4649">
            <w:pPr>
              <w:rPr>
                <w:rFonts w:eastAsia="Calibri"/>
                <w:sz w:val="28"/>
                <w:szCs w:val="28"/>
                <w:lang w:eastAsia="ar-SA"/>
              </w:rPr>
            </w:pPr>
          </w:p>
          <w:p w:rsidR="00BF4E20" w:rsidRDefault="00BF4E20" w:rsidP="002B4649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Документ, подтверждающий заключение </w:t>
            </w:r>
            <w:proofErr w:type="gramStart"/>
            <w:r>
              <w:rPr>
                <w:rFonts w:eastAsia="Calibri"/>
                <w:sz w:val="28"/>
                <w:szCs w:val="28"/>
                <w:lang w:eastAsia="ar-SA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>
              <w:rPr>
                <w:rFonts w:eastAsia="Calibri"/>
                <w:sz w:val="28"/>
                <w:szCs w:val="28"/>
                <w:lang w:eastAsia="ar-SA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объекте.</w:t>
            </w:r>
          </w:p>
        </w:tc>
      </w:tr>
      <w:tr w:rsidR="00BF4E20" w:rsidTr="002B4649">
        <w:tc>
          <w:tcPr>
            <w:tcW w:w="15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>. Жилищно-коммунальное хозяйство</w:t>
            </w:r>
          </w:p>
        </w:tc>
      </w:tr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F24B36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(отказ в согласовании) переустройства и (или) перепланировки жилого помещения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переустройства и (или) перепланировки переустраиваемого и </w:t>
            </w:r>
            <w:r>
              <w:rPr>
                <w:sz w:val="28"/>
                <w:szCs w:val="28"/>
              </w:rPr>
              <w:br/>
              <w:t xml:space="preserve">(или) </w:t>
            </w:r>
            <w:proofErr w:type="spellStart"/>
            <w:r>
              <w:rPr>
                <w:sz w:val="28"/>
                <w:szCs w:val="28"/>
              </w:rPr>
              <w:t>перепланируемого</w:t>
            </w:r>
            <w:proofErr w:type="spellEnd"/>
            <w:r>
              <w:rPr>
                <w:sz w:val="28"/>
                <w:szCs w:val="28"/>
              </w:rPr>
              <w:t xml:space="preserve"> жилого помещения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Технический паспорт переустраиваемого и (или) </w:t>
            </w:r>
            <w:proofErr w:type="spellStart"/>
            <w:r>
              <w:rPr>
                <w:sz w:val="28"/>
                <w:szCs w:val="28"/>
              </w:rPr>
              <w:t>перепланируемого</w:t>
            </w:r>
            <w:proofErr w:type="spellEnd"/>
            <w:r>
              <w:rPr>
                <w:sz w:val="28"/>
                <w:szCs w:val="28"/>
              </w:rPr>
              <w:t xml:space="preserve"> жилого помещения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управления по охране, реставрации и эксплуатации историко-культурных ценностей (наследия) департамента культуры Краснодарского края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F24B36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Перевод (отказ в переводе) жилого помещения в </w:t>
            </w:r>
            <w:proofErr w:type="gramStart"/>
            <w:r>
              <w:rPr>
                <w:sz w:val="28"/>
                <w:szCs w:val="28"/>
              </w:rPr>
              <w:t>нежилое</w:t>
            </w:r>
            <w:proofErr w:type="gramEnd"/>
            <w:r>
              <w:rPr>
                <w:sz w:val="28"/>
                <w:szCs w:val="28"/>
              </w:rPr>
              <w:t xml:space="preserve"> или нежилого помещения в жилое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переводимого помещения с его техническим описанием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Поэтажный план дома, в котором находится переводимое помещение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переустройства и (или) перепланировки переводимого помещения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F4E20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F24B36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в установленном порядке жилых помещений пригодными (непригодными) для проживания</w:t>
            </w:r>
          </w:p>
        </w:tc>
        <w:tc>
          <w:tcPr>
            <w:tcW w:w="9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паспорт помещения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помещения с его техническим описанием</w:t>
            </w:r>
          </w:p>
          <w:p w:rsidR="00BF4E20" w:rsidRDefault="00BF4E20" w:rsidP="002B4649">
            <w:pPr>
              <w:tabs>
                <w:tab w:val="left" w:pos="3402"/>
                <w:tab w:val="left" w:pos="9639"/>
              </w:tabs>
              <w:jc w:val="both"/>
              <w:rPr>
                <w:sz w:val="28"/>
                <w:szCs w:val="28"/>
              </w:rPr>
            </w:pPr>
          </w:p>
        </w:tc>
      </w:tr>
      <w:tr w:rsidR="00BF4E20" w:rsidRPr="002E6C7B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</w:p>
        </w:tc>
        <w:tc>
          <w:tcPr>
            <w:tcW w:w="1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jc w:val="center"/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4.Услуги в сфере социального обслуживания</w:t>
            </w:r>
          </w:p>
        </w:tc>
      </w:tr>
      <w:tr w:rsidR="00BF4E20" w:rsidRPr="002E6C7B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12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Выдача разрешения на вступление в брак  лицам, достигшим возраста шестнадцати лет, но не достигших совершеннолетия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 xml:space="preserve">Свидетельство о смерти, в случае смерти законных представителей несовершеннолетнего, подавшего заявление об объявлении полностью </w:t>
            </w:r>
            <w:proofErr w:type="gramStart"/>
            <w:r w:rsidRPr="002E6C7B">
              <w:rPr>
                <w:sz w:val="28"/>
                <w:szCs w:val="28"/>
              </w:rPr>
              <w:t>дееспособным</w:t>
            </w:r>
            <w:proofErr w:type="gramEnd"/>
            <w:r w:rsidRPr="002E6C7B">
              <w:rPr>
                <w:sz w:val="28"/>
                <w:szCs w:val="28"/>
              </w:rPr>
              <w:t xml:space="preserve"> (эмансипированным)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Заверенная копия решения суда (в случае лишения родительских прав одного из родителей, признания его недееспособным, безвестно отсутствующим)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 xml:space="preserve">документы о назначении опекуном, попечителем, приемным родителем </w:t>
            </w:r>
            <w:proofErr w:type="gramStart"/>
            <w:r w:rsidRPr="002E6C7B">
              <w:rPr>
                <w:sz w:val="28"/>
                <w:szCs w:val="28"/>
              </w:rPr>
              <w:t xml:space="preserve">( </w:t>
            </w:r>
            <w:proofErr w:type="gramEnd"/>
            <w:r w:rsidRPr="002E6C7B">
              <w:rPr>
                <w:sz w:val="28"/>
                <w:szCs w:val="28"/>
              </w:rPr>
              <w:t>в случае если за предоставлением муниципальной услуги обращается несовершеннолетний, находящийся под попечительством, на воспитании в приемной семье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документ, подтверждающий наличие уважительных причин для вступления в брак (медицинская справка, либо заключение КЭК о беременности невесты, документ, подтверждающий призыв жениха в ряды вооруженных сил и другие)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копия домовой книги жилого помещения, где прописан несовершеннолетний, желающий вступить в брак</w:t>
            </w:r>
          </w:p>
        </w:tc>
      </w:tr>
      <w:tr w:rsidR="00BF4E20" w:rsidRPr="002E6C7B" w:rsidTr="002B464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13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 xml:space="preserve">Признания граждан </w:t>
            </w:r>
            <w:proofErr w:type="gramStart"/>
            <w:r w:rsidRPr="002E6C7B">
              <w:rPr>
                <w:sz w:val="28"/>
                <w:szCs w:val="28"/>
              </w:rPr>
              <w:t>малоимущими</w:t>
            </w:r>
            <w:proofErr w:type="gramEnd"/>
            <w:r w:rsidRPr="002E6C7B">
              <w:rPr>
                <w:sz w:val="28"/>
                <w:szCs w:val="28"/>
              </w:rP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E20" w:rsidRPr="002E6C7B" w:rsidRDefault="00BF4E20" w:rsidP="002B464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E6C7B">
              <w:rPr>
                <w:sz w:val="28"/>
                <w:szCs w:val="28"/>
              </w:rPr>
              <w:t>Получение документа удостоверяющего полномочия представителя (в случае, если с заявлением обращается законный представитель);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2E6C7B">
              <w:rPr>
                <w:color w:val="000000"/>
                <w:sz w:val="28"/>
                <w:szCs w:val="28"/>
              </w:rPr>
              <w:lastRenderedPageBreak/>
              <w:t>Выдача выписки из Единого государственного реестра прав на недвижимое имущество и сделок с ним осуществляется Федеральной службой государственной регистрации, кадастра и картографии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2E6C7B">
              <w:rPr>
                <w:color w:val="000000"/>
                <w:sz w:val="28"/>
                <w:szCs w:val="28"/>
              </w:rPr>
              <w:t xml:space="preserve"> 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2E6C7B">
              <w:rPr>
                <w:color w:val="000000"/>
                <w:sz w:val="28"/>
                <w:szCs w:val="28"/>
              </w:rPr>
              <w:t>Выдача сведений об инвентаризационной стоимости имущества осуществляется организациями, осуществляющими государственный и технический учет и (или) техническую инвентаризацию объектов капитального строительства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2E6C7B">
              <w:rPr>
                <w:color w:val="000000"/>
                <w:sz w:val="28"/>
                <w:szCs w:val="28"/>
              </w:rPr>
              <w:t>Выдача выписок из домовой книги, финансового лицевого счета, копий ордеров осуществляется управляющими организациями, организациями, осуществляющими жилищно-эксплуатационное обслуживание помещений;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  <w:r w:rsidRPr="002E6C7B">
              <w:rPr>
                <w:color w:val="000000"/>
                <w:sz w:val="28"/>
                <w:szCs w:val="28"/>
              </w:rPr>
              <w:t xml:space="preserve">Выдача </w:t>
            </w:r>
            <w:proofErr w:type="gramStart"/>
            <w:r w:rsidRPr="002E6C7B">
              <w:rPr>
                <w:color w:val="000000"/>
                <w:sz w:val="28"/>
                <w:szCs w:val="28"/>
              </w:rPr>
              <w:t>документов, подтверждающих право пользования жилым помещением осуществляется</w:t>
            </w:r>
            <w:proofErr w:type="gramEnd"/>
            <w:r w:rsidRPr="002E6C7B">
              <w:rPr>
                <w:color w:val="000000"/>
                <w:sz w:val="28"/>
                <w:szCs w:val="28"/>
              </w:rPr>
              <w:t xml:space="preserve"> управляющими организациями, организациями, осуществляющими жилищно-эксплуатационное обслуживание помещений;</w:t>
            </w: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color w:val="000000"/>
                <w:sz w:val="28"/>
                <w:szCs w:val="28"/>
              </w:rPr>
            </w:pPr>
          </w:p>
          <w:p w:rsidR="00BF4E20" w:rsidRPr="002E6C7B" w:rsidRDefault="00BF4E20" w:rsidP="002B4649">
            <w:pPr>
              <w:tabs>
                <w:tab w:val="left" w:pos="3402"/>
                <w:tab w:val="left" w:pos="9639"/>
              </w:tabs>
              <w:rPr>
                <w:sz w:val="28"/>
                <w:szCs w:val="28"/>
              </w:rPr>
            </w:pPr>
            <w:r w:rsidRPr="002E6C7B">
              <w:rPr>
                <w:color w:val="000000"/>
                <w:sz w:val="28"/>
                <w:szCs w:val="28"/>
              </w:rPr>
              <w:t xml:space="preserve">Выдача </w:t>
            </w:r>
            <w:proofErr w:type="gramStart"/>
            <w:r w:rsidRPr="002E6C7B">
              <w:rPr>
                <w:color w:val="000000"/>
                <w:sz w:val="28"/>
                <w:szCs w:val="28"/>
              </w:rPr>
              <w:t>документов, подтверждающих доходы членов семьи гражданина или одиноко проживающего гражданина осуществляется</w:t>
            </w:r>
            <w:proofErr w:type="gramEnd"/>
            <w:r w:rsidRPr="002E6C7B">
              <w:rPr>
                <w:color w:val="000000"/>
                <w:sz w:val="28"/>
                <w:szCs w:val="28"/>
              </w:rPr>
              <w:t xml:space="preserve"> Пенсионным фондом РФ, Мостовским управлением социальной защиты населения, Мостовским центром занятости, иными организациями осуществляющими выдачу документов</w:t>
            </w:r>
          </w:p>
        </w:tc>
      </w:tr>
    </w:tbl>
    <w:p w:rsidR="00BF4E20" w:rsidRDefault="00BF4E20" w:rsidP="00BF4E20">
      <w:pPr>
        <w:tabs>
          <w:tab w:val="left" w:pos="3402"/>
          <w:tab w:val="left" w:pos="9639"/>
        </w:tabs>
        <w:rPr>
          <w:sz w:val="28"/>
          <w:szCs w:val="28"/>
        </w:rPr>
      </w:pPr>
    </w:p>
    <w:p w:rsidR="00BF4E20" w:rsidRDefault="00BF4E20" w:rsidP="00BF4E20">
      <w:pPr>
        <w:tabs>
          <w:tab w:val="left" w:pos="3402"/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B30D5E">
        <w:rPr>
          <w:sz w:val="28"/>
          <w:szCs w:val="28"/>
        </w:rPr>
        <w:t>Исполняющий</w:t>
      </w:r>
      <w:proofErr w:type="gramEnd"/>
      <w:r w:rsidR="00B30D5E">
        <w:rPr>
          <w:sz w:val="28"/>
          <w:szCs w:val="28"/>
        </w:rPr>
        <w:t xml:space="preserve"> обязанности г</w:t>
      </w:r>
      <w:r>
        <w:rPr>
          <w:sz w:val="28"/>
          <w:szCs w:val="28"/>
        </w:rPr>
        <w:t>лав</w:t>
      </w:r>
      <w:r w:rsidR="00B30D5E">
        <w:rPr>
          <w:sz w:val="28"/>
          <w:szCs w:val="28"/>
        </w:rPr>
        <w:t>ы</w:t>
      </w:r>
      <w:r>
        <w:rPr>
          <w:sz w:val="28"/>
          <w:szCs w:val="28"/>
        </w:rPr>
        <w:t xml:space="preserve"> Переправненского</w:t>
      </w:r>
    </w:p>
    <w:p w:rsidR="00BF4E20" w:rsidRDefault="00BF4E20" w:rsidP="00BF4E20">
      <w:pPr>
        <w:tabs>
          <w:tab w:val="left" w:pos="3402"/>
          <w:tab w:val="left" w:pos="9639"/>
        </w:tabs>
        <w:rPr>
          <w:sz w:val="28"/>
          <w:szCs w:val="28"/>
        </w:rPr>
        <w:sectPr w:rsidR="00BF4E20" w:rsidSect="002E6C7B">
          <w:pgSz w:w="16838" w:h="11906" w:orient="landscape"/>
          <w:pgMar w:top="1701" w:right="1134" w:bottom="663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сельского поселения                                                                                     </w:t>
      </w:r>
      <w:r w:rsidR="00B30D5E">
        <w:rPr>
          <w:sz w:val="28"/>
          <w:szCs w:val="28"/>
        </w:rPr>
        <w:t xml:space="preserve">                                       Т.В.Мухина</w:t>
      </w:r>
    </w:p>
    <w:p w:rsidR="009C1320" w:rsidRDefault="009C1320"/>
    <w:sectPr w:rsidR="009C1320" w:rsidSect="009C1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E20"/>
    <w:rsid w:val="000B3CF6"/>
    <w:rsid w:val="003837E7"/>
    <w:rsid w:val="00600EDD"/>
    <w:rsid w:val="006935D7"/>
    <w:rsid w:val="006F466F"/>
    <w:rsid w:val="0074504A"/>
    <w:rsid w:val="008C6698"/>
    <w:rsid w:val="009C1320"/>
    <w:rsid w:val="00B30D5E"/>
    <w:rsid w:val="00BF4E20"/>
    <w:rsid w:val="00F2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4E20"/>
    <w:pPr>
      <w:spacing w:before="150" w:after="150"/>
    </w:pPr>
  </w:style>
  <w:style w:type="character" w:customStyle="1" w:styleId="a4">
    <w:name w:val="Название Знак"/>
    <w:link w:val="a5"/>
    <w:locked/>
    <w:rsid w:val="00BF4E20"/>
    <w:rPr>
      <w:rFonts w:ascii="Arial" w:hAnsi="Arial" w:cs="Arial"/>
      <w:b/>
      <w:sz w:val="28"/>
      <w:lang w:eastAsia="ru-RU"/>
    </w:rPr>
  </w:style>
  <w:style w:type="paragraph" w:styleId="a5">
    <w:name w:val="Title"/>
    <w:basedOn w:val="a"/>
    <w:link w:val="a4"/>
    <w:qFormat/>
    <w:rsid w:val="00BF4E20"/>
    <w:pPr>
      <w:jc w:val="center"/>
    </w:pPr>
    <w:rPr>
      <w:rFonts w:ascii="Arial" w:eastAsiaTheme="minorHAnsi" w:hAnsi="Arial" w:cs="Arial"/>
      <w:b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BF4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rsid w:val="00BF4E20"/>
    <w:rPr>
      <w:szCs w:val="20"/>
    </w:rPr>
  </w:style>
  <w:style w:type="character" w:customStyle="1" w:styleId="a7">
    <w:name w:val="Основной текст Знак"/>
    <w:basedOn w:val="a0"/>
    <w:link w:val="a6"/>
    <w:rsid w:val="00BF4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rsid w:val="00BF4E20"/>
    <w:rPr>
      <w:color w:val="0000FF"/>
      <w:u w:val="single"/>
    </w:rPr>
  </w:style>
  <w:style w:type="paragraph" w:customStyle="1" w:styleId="msonormalcxspmiddle">
    <w:name w:val="msonormalcxspmiddle"/>
    <w:basedOn w:val="a"/>
    <w:rsid w:val="00BF4E20"/>
    <w:pPr>
      <w:spacing w:before="150" w:after="150"/>
    </w:pPr>
  </w:style>
  <w:style w:type="paragraph" w:styleId="a9">
    <w:name w:val="Balloon Text"/>
    <w:basedOn w:val="a"/>
    <w:link w:val="aa"/>
    <w:uiPriority w:val="99"/>
    <w:semiHidden/>
    <w:unhideWhenUsed/>
    <w:rsid w:val="00BF4E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E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B30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071287.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2014-08-20T14:15:00Z</cp:lastPrinted>
  <dcterms:created xsi:type="dcterms:W3CDTF">2014-08-20T11:40:00Z</dcterms:created>
  <dcterms:modified xsi:type="dcterms:W3CDTF">2014-09-08T11:49:00Z</dcterms:modified>
</cp:coreProperties>
</file>