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958" w:rsidRDefault="00F72958"/>
    <w:p w:rsidR="008325F4" w:rsidRDefault="008325F4">
      <w:r w:rsidRPr="008325F4">
        <w:drawing>
          <wp:inline distT="0" distB="0" distL="0" distR="0">
            <wp:extent cx="9486900" cy="535305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8325F4" w:rsidSect="008325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325F4"/>
    <w:rsid w:val="00001B28"/>
    <w:rsid w:val="00002042"/>
    <w:rsid w:val="00003225"/>
    <w:rsid w:val="0000417F"/>
    <w:rsid w:val="00005A6E"/>
    <w:rsid w:val="0000790C"/>
    <w:rsid w:val="00012062"/>
    <w:rsid w:val="000130A1"/>
    <w:rsid w:val="00013F4F"/>
    <w:rsid w:val="00017D8C"/>
    <w:rsid w:val="00022D2E"/>
    <w:rsid w:val="00025907"/>
    <w:rsid w:val="0003088E"/>
    <w:rsid w:val="000317CF"/>
    <w:rsid w:val="00037196"/>
    <w:rsid w:val="00044894"/>
    <w:rsid w:val="000540A7"/>
    <w:rsid w:val="00056D97"/>
    <w:rsid w:val="000570C1"/>
    <w:rsid w:val="000615C1"/>
    <w:rsid w:val="00066103"/>
    <w:rsid w:val="0007288E"/>
    <w:rsid w:val="00073895"/>
    <w:rsid w:val="000752BC"/>
    <w:rsid w:val="00076E4B"/>
    <w:rsid w:val="000817D5"/>
    <w:rsid w:val="00081F1B"/>
    <w:rsid w:val="00082C60"/>
    <w:rsid w:val="0008566D"/>
    <w:rsid w:val="00087FB2"/>
    <w:rsid w:val="0009278D"/>
    <w:rsid w:val="000935C8"/>
    <w:rsid w:val="00093702"/>
    <w:rsid w:val="000940AA"/>
    <w:rsid w:val="000958A0"/>
    <w:rsid w:val="00097155"/>
    <w:rsid w:val="000A085E"/>
    <w:rsid w:val="000A2180"/>
    <w:rsid w:val="000A4D55"/>
    <w:rsid w:val="000A51A2"/>
    <w:rsid w:val="000A5837"/>
    <w:rsid w:val="000A59E6"/>
    <w:rsid w:val="000A60FA"/>
    <w:rsid w:val="000B2356"/>
    <w:rsid w:val="000C1E8C"/>
    <w:rsid w:val="000C2862"/>
    <w:rsid w:val="000D109D"/>
    <w:rsid w:val="000D3A59"/>
    <w:rsid w:val="000D4045"/>
    <w:rsid w:val="000D40D3"/>
    <w:rsid w:val="000D4EC6"/>
    <w:rsid w:val="000D4FB3"/>
    <w:rsid w:val="000E03C1"/>
    <w:rsid w:val="000E13EB"/>
    <w:rsid w:val="000E1C63"/>
    <w:rsid w:val="000E2531"/>
    <w:rsid w:val="000E4A8B"/>
    <w:rsid w:val="000E6333"/>
    <w:rsid w:val="000E6430"/>
    <w:rsid w:val="000E6DEA"/>
    <w:rsid w:val="000E7A04"/>
    <w:rsid w:val="000F10F0"/>
    <w:rsid w:val="000F5E73"/>
    <w:rsid w:val="000F65DB"/>
    <w:rsid w:val="0010179E"/>
    <w:rsid w:val="00102A7A"/>
    <w:rsid w:val="001144B6"/>
    <w:rsid w:val="00114BD5"/>
    <w:rsid w:val="00117A0E"/>
    <w:rsid w:val="00120810"/>
    <w:rsid w:val="00125297"/>
    <w:rsid w:val="00127295"/>
    <w:rsid w:val="001313D1"/>
    <w:rsid w:val="00131FE6"/>
    <w:rsid w:val="00134668"/>
    <w:rsid w:val="00137DD6"/>
    <w:rsid w:val="00140B42"/>
    <w:rsid w:val="00142692"/>
    <w:rsid w:val="00144324"/>
    <w:rsid w:val="0014747B"/>
    <w:rsid w:val="00154007"/>
    <w:rsid w:val="00155E41"/>
    <w:rsid w:val="00162A2C"/>
    <w:rsid w:val="001646CE"/>
    <w:rsid w:val="00174C40"/>
    <w:rsid w:val="0017563B"/>
    <w:rsid w:val="00181183"/>
    <w:rsid w:val="00183653"/>
    <w:rsid w:val="00185749"/>
    <w:rsid w:val="001864A3"/>
    <w:rsid w:val="00186598"/>
    <w:rsid w:val="00186A19"/>
    <w:rsid w:val="00192DE1"/>
    <w:rsid w:val="0019541C"/>
    <w:rsid w:val="00196AB7"/>
    <w:rsid w:val="00197C8C"/>
    <w:rsid w:val="001A0191"/>
    <w:rsid w:val="001A032F"/>
    <w:rsid w:val="001A613C"/>
    <w:rsid w:val="001A625F"/>
    <w:rsid w:val="001A7180"/>
    <w:rsid w:val="001B0A81"/>
    <w:rsid w:val="001B170A"/>
    <w:rsid w:val="001B2BB0"/>
    <w:rsid w:val="001C268C"/>
    <w:rsid w:val="001C53A7"/>
    <w:rsid w:val="001D4E19"/>
    <w:rsid w:val="001D5EB5"/>
    <w:rsid w:val="001E4FD6"/>
    <w:rsid w:val="001E7F40"/>
    <w:rsid w:val="001F022E"/>
    <w:rsid w:val="001F1196"/>
    <w:rsid w:val="001F16F4"/>
    <w:rsid w:val="001F26DB"/>
    <w:rsid w:val="001F4159"/>
    <w:rsid w:val="001F583E"/>
    <w:rsid w:val="001F7A8E"/>
    <w:rsid w:val="002001FA"/>
    <w:rsid w:val="002030AC"/>
    <w:rsid w:val="00206132"/>
    <w:rsid w:val="0020729C"/>
    <w:rsid w:val="00210E17"/>
    <w:rsid w:val="00212AA6"/>
    <w:rsid w:val="00214290"/>
    <w:rsid w:val="00216C54"/>
    <w:rsid w:val="00224B27"/>
    <w:rsid w:val="002277EF"/>
    <w:rsid w:val="00230E35"/>
    <w:rsid w:val="00232D40"/>
    <w:rsid w:val="002343C1"/>
    <w:rsid w:val="00234562"/>
    <w:rsid w:val="0023736A"/>
    <w:rsid w:val="00241D1A"/>
    <w:rsid w:val="002442ED"/>
    <w:rsid w:val="002446FA"/>
    <w:rsid w:val="00245C42"/>
    <w:rsid w:val="00245EC3"/>
    <w:rsid w:val="002503EB"/>
    <w:rsid w:val="0025575D"/>
    <w:rsid w:val="002569AC"/>
    <w:rsid w:val="00260D84"/>
    <w:rsid w:val="00266363"/>
    <w:rsid w:val="00271CBE"/>
    <w:rsid w:val="00273AF7"/>
    <w:rsid w:val="00274BF4"/>
    <w:rsid w:val="00282EF3"/>
    <w:rsid w:val="002838E8"/>
    <w:rsid w:val="00293110"/>
    <w:rsid w:val="00294801"/>
    <w:rsid w:val="00296D4C"/>
    <w:rsid w:val="00297DE3"/>
    <w:rsid w:val="002A2735"/>
    <w:rsid w:val="002A4255"/>
    <w:rsid w:val="002A6F80"/>
    <w:rsid w:val="002B0849"/>
    <w:rsid w:val="002B0A7A"/>
    <w:rsid w:val="002B5889"/>
    <w:rsid w:val="002B5D14"/>
    <w:rsid w:val="002B712C"/>
    <w:rsid w:val="002C2040"/>
    <w:rsid w:val="002C2A21"/>
    <w:rsid w:val="002C3135"/>
    <w:rsid w:val="002C5846"/>
    <w:rsid w:val="002C5ADF"/>
    <w:rsid w:val="002C733C"/>
    <w:rsid w:val="002C77FA"/>
    <w:rsid w:val="002D0BC5"/>
    <w:rsid w:val="002D0EB4"/>
    <w:rsid w:val="002D358C"/>
    <w:rsid w:val="002D64E7"/>
    <w:rsid w:val="002D6711"/>
    <w:rsid w:val="002E0093"/>
    <w:rsid w:val="002E03B8"/>
    <w:rsid w:val="002E18F9"/>
    <w:rsid w:val="002E1DD5"/>
    <w:rsid w:val="002E4027"/>
    <w:rsid w:val="002E6DB5"/>
    <w:rsid w:val="002F1A0A"/>
    <w:rsid w:val="002F2999"/>
    <w:rsid w:val="00300E91"/>
    <w:rsid w:val="00311D89"/>
    <w:rsid w:val="00313F98"/>
    <w:rsid w:val="003144EF"/>
    <w:rsid w:val="003175A8"/>
    <w:rsid w:val="0032410F"/>
    <w:rsid w:val="003362BA"/>
    <w:rsid w:val="00341E43"/>
    <w:rsid w:val="00342196"/>
    <w:rsid w:val="00345F3E"/>
    <w:rsid w:val="00346CDE"/>
    <w:rsid w:val="00356693"/>
    <w:rsid w:val="00356937"/>
    <w:rsid w:val="00361B0E"/>
    <w:rsid w:val="00371455"/>
    <w:rsid w:val="0037169E"/>
    <w:rsid w:val="00373E0E"/>
    <w:rsid w:val="0037522D"/>
    <w:rsid w:val="00375777"/>
    <w:rsid w:val="00380F32"/>
    <w:rsid w:val="00381C80"/>
    <w:rsid w:val="003821F2"/>
    <w:rsid w:val="0038479D"/>
    <w:rsid w:val="00385599"/>
    <w:rsid w:val="003859F5"/>
    <w:rsid w:val="003A40D1"/>
    <w:rsid w:val="003A59BB"/>
    <w:rsid w:val="003A5C30"/>
    <w:rsid w:val="003B701E"/>
    <w:rsid w:val="003B7AC0"/>
    <w:rsid w:val="003C0EA8"/>
    <w:rsid w:val="003C33A7"/>
    <w:rsid w:val="003C35DF"/>
    <w:rsid w:val="003C4594"/>
    <w:rsid w:val="003C62E6"/>
    <w:rsid w:val="003D1419"/>
    <w:rsid w:val="003D30BF"/>
    <w:rsid w:val="003D5B08"/>
    <w:rsid w:val="003E0305"/>
    <w:rsid w:val="003E34D9"/>
    <w:rsid w:val="003E4B31"/>
    <w:rsid w:val="003F08F5"/>
    <w:rsid w:val="003F2786"/>
    <w:rsid w:val="003F3B04"/>
    <w:rsid w:val="003F6ED0"/>
    <w:rsid w:val="003F713F"/>
    <w:rsid w:val="003F7A6D"/>
    <w:rsid w:val="003F7B5A"/>
    <w:rsid w:val="004021A9"/>
    <w:rsid w:val="004052E9"/>
    <w:rsid w:val="00405DEE"/>
    <w:rsid w:val="00406DAA"/>
    <w:rsid w:val="00407A77"/>
    <w:rsid w:val="004109E9"/>
    <w:rsid w:val="00411F20"/>
    <w:rsid w:val="004135C6"/>
    <w:rsid w:val="00413959"/>
    <w:rsid w:val="00414FAA"/>
    <w:rsid w:val="00417EA1"/>
    <w:rsid w:val="00423D7E"/>
    <w:rsid w:val="00425E4F"/>
    <w:rsid w:val="0043195E"/>
    <w:rsid w:val="0043539F"/>
    <w:rsid w:val="00441165"/>
    <w:rsid w:val="00443052"/>
    <w:rsid w:val="004519F8"/>
    <w:rsid w:val="004576A7"/>
    <w:rsid w:val="00462645"/>
    <w:rsid w:val="0046589E"/>
    <w:rsid w:val="00481A29"/>
    <w:rsid w:val="0048226E"/>
    <w:rsid w:val="00484D16"/>
    <w:rsid w:val="00485550"/>
    <w:rsid w:val="0048579B"/>
    <w:rsid w:val="00485B8E"/>
    <w:rsid w:val="00486327"/>
    <w:rsid w:val="00486922"/>
    <w:rsid w:val="00491C5A"/>
    <w:rsid w:val="00492D8A"/>
    <w:rsid w:val="00494947"/>
    <w:rsid w:val="00494AEE"/>
    <w:rsid w:val="00496AC9"/>
    <w:rsid w:val="00497578"/>
    <w:rsid w:val="004A21CC"/>
    <w:rsid w:val="004A27A3"/>
    <w:rsid w:val="004B20E9"/>
    <w:rsid w:val="004B4306"/>
    <w:rsid w:val="004B64E3"/>
    <w:rsid w:val="004B661A"/>
    <w:rsid w:val="004C1E80"/>
    <w:rsid w:val="004C231C"/>
    <w:rsid w:val="004D271B"/>
    <w:rsid w:val="004D343B"/>
    <w:rsid w:val="004D5CCB"/>
    <w:rsid w:val="004D68A8"/>
    <w:rsid w:val="004E0904"/>
    <w:rsid w:val="004E3358"/>
    <w:rsid w:val="004E38FD"/>
    <w:rsid w:val="004E3F2F"/>
    <w:rsid w:val="004E627D"/>
    <w:rsid w:val="004E777B"/>
    <w:rsid w:val="004E7ABC"/>
    <w:rsid w:val="004F61D6"/>
    <w:rsid w:val="00500EEB"/>
    <w:rsid w:val="005010D0"/>
    <w:rsid w:val="00501A67"/>
    <w:rsid w:val="00504414"/>
    <w:rsid w:val="00504ED9"/>
    <w:rsid w:val="005112F5"/>
    <w:rsid w:val="00511310"/>
    <w:rsid w:val="00511518"/>
    <w:rsid w:val="00514639"/>
    <w:rsid w:val="00515498"/>
    <w:rsid w:val="0051708E"/>
    <w:rsid w:val="00522A35"/>
    <w:rsid w:val="005236B5"/>
    <w:rsid w:val="005273E8"/>
    <w:rsid w:val="005320DB"/>
    <w:rsid w:val="00533899"/>
    <w:rsid w:val="00534F09"/>
    <w:rsid w:val="0053706D"/>
    <w:rsid w:val="0054037F"/>
    <w:rsid w:val="005412D4"/>
    <w:rsid w:val="00544DD7"/>
    <w:rsid w:val="00544DF7"/>
    <w:rsid w:val="00547856"/>
    <w:rsid w:val="00550892"/>
    <w:rsid w:val="00550BC0"/>
    <w:rsid w:val="00556562"/>
    <w:rsid w:val="00561E26"/>
    <w:rsid w:val="00564402"/>
    <w:rsid w:val="005657FB"/>
    <w:rsid w:val="0057092B"/>
    <w:rsid w:val="00570CEE"/>
    <w:rsid w:val="00572ED0"/>
    <w:rsid w:val="00590B14"/>
    <w:rsid w:val="005915E7"/>
    <w:rsid w:val="00592BC9"/>
    <w:rsid w:val="005939F6"/>
    <w:rsid w:val="005942C0"/>
    <w:rsid w:val="0059464D"/>
    <w:rsid w:val="005A012B"/>
    <w:rsid w:val="005B0746"/>
    <w:rsid w:val="005B16C6"/>
    <w:rsid w:val="005B2354"/>
    <w:rsid w:val="005B4132"/>
    <w:rsid w:val="005B59E3"/>
    <w:rsid w:val="005B6225"/>
    <w:rsid w:val="005B64BF"/>
    <w:rsid w:val="005B735D"/>
    <w:rsid w:val="005C03CB"/>
    <w:rsid w:val="005C5422"/>
    <w:rsid w:val="005C6023"/>
    <w:rsid w:val="005D1879"/>
    <w:rsid w:val="005D23DA"/>
    <w:rsid w:val="005D3F6F"/>
    <w:rsid w:val="005D443A"/>
    <w:rsid w:val="005D4E64"/>
    <w:rsid w:val="005D50E6"/>
    <w:rsid w:val="005D63BF"/>
    <w:rsid w:val="005D6911"/>
    <w:rsid w:val="005E1250"/>
    <w:rsid w:val="005F6EB7"/>
    <w:rsid w:val="00604DB0"/>
    <w:rsid w:val="0060567D"/>
    <w:rsid w:val="00605880"/>
    <w:rsid w:val="00606868"/>
    <w:rsid w:val="00607F47"/>
    <w:rsid w:val="006202B9"/>
    <w:rsid w:val="00621F09"/>
    <w:rsid w:val="00622643"/>
    <w:rsid w:val="0062328E"/>
    <w:rsid w:val="00626201"/>
    <w:rsid w:val="00626226"/>
    <w:rsid w:val="00631469"/>
    <w:rsid w:val="0063534D"/>
    <w:rsid w:val="00640863"/>
    <w:rsid w:val="006408A2"/>
    <w:rsid w:val="006412CD"/>
    <w:rsid w:val="0064399A"/>
    <w:rsid w:val="00644A23"/>
    <w:rsid w:val="00645011"/>
    <w:rsid w:val="006465D1"/>
    <w:rsid w:val="006636DB"/>
    <w:rsid w:val="00671FFE"/>
    <w:rsid w:val="006740BE"/>
    <w:rsid w:val="00674210"/>
    <w:rsid w:val="006746B9"/>
    <w:rsid w:val="0067494E"/>
    <w:rsid w:val="006823AB"/>
    <w:rsid w:val="00682AB9"/>
    <w:rsid w:val="006831E8"/>
    <w:rsid w:val="00683CB9"/>
    <w:rsid w:val="00692E5B"/>
    <w:rsid w:val="00697764"/>
    <w:rsid w:val="006A3A7A"/>
    <w:rsid w:val="006A5DBF"/>
    <w:rsid w:val="006B234E"/>
    <w:rsid w:val="006B3073"/>
    <w:rsid w:val="006B3FAF"/>
    <w:rsid w:val="006B484B"/>
    <w:rsid w:val="006B63A1"/>
    <w:rsid w:val="006B7881"/>
    <w:rsid w:val="006C060A"/>
    <w:rsid w:val="006C1CFF"/>
    <w:rsid w:val="006C3E0F"/>
    <w:rsid w:val="006C42B0"/>
    <w:rsid w:val="006C536B"/>
    <w:rsid w:val="006C7557"/>
    <w:rsid w:val="006C772E"/>
    <w:rsid w:val="006D2676"/>
    <w:rsid w:val="006D69DD"/>
    <w:rsid w:val="006E2FB8"/>
    <w:rsid w:val="006E322B"/>
    <w:rsid w:val="006E57E4"/>
    <w:rsid w:val="006E5B36"/>
    <w:rsid w:val="006F1FF6"/>
    <w:rsid w:val="006F2509"/>
    <w:rsid w:val="006F31D5"/>
    <w:rsid w:val="006F406B"/>
    <w:rsid w:val="0070289F"/>
    <w:rsid w:val="0070503C"/>
    <w:rsid w:val="00705275"/>
    <w:rsid w:val="00710F66"/>
    <w:rsid w:val="007164AD"/>
    <w:rsid w:val="007205CF"/>
    <w:rsid w:val="00721F38"/>
    <w:rsid w:val="00722B12"/>
    <w:rsid w:val="0072418D"/>
    <w:rsid w:val="00726213"/>
    <w:rsid w:val="00731F27"/>
    <w:rsid w:val="00732A13"/>
    <w:rsid w:val="007335FA"/>
    <w:rsid w:val="0073683A"/>
    <w:rsid w:val="00741043"/>
    <w:rsid w:val="00744EAF"/>
    <w:rsid w:val="00745650"/>
    <w:rsid w:val="0074714F"/>
    <w:rsid w:val="00747268"/>
    <w:rsid w:val="007532D4"/>
    <w:rsid w:val="0075367F"/>
    <w:rsid w:val="00753D1C"/>
    <w:rsid w:val="00755FDA"/>
    <w:rsid w:val="00760DB5"/>
    <w:rsid w:val="00761D06"/>
    <w:rsid w:val="00766E34"/>
    <w:rsid w:val="00772E7E"/>
    <w:rsid w:val="00773EBA"/>
    <w:rsid w:val="0077772E"/>
    <w:rsid w:val="00777D30"/>
    <w:rsid w:val="00784706"/>
    <w:rsid w:val="00784B20"/>
    <w:rsid w:val="0078768B"/>
    <w:rsid w:val="0079288D"/>
    <w:rsid w:val="00792A4E"/>
    <w:rsid w:val="00793F40"/>
    <w:rsid w:val="00794397"/>
    <w:rsid w:val="0079566F"/>
    <w:rsid w:val="007A261E"/>
    <w:rsid w:val="007A3F4E"/>
    <w:rsid w:val="007A5E85"/>
    <w:rsid w:val="007A76D6"/>
    <w:rsid w:val="007B22EF"/>
    <w:rsid w:val="007B6B92"/>
    <w:rsid w:val="007B7967"/>
    <w:rsid w:val="007C01EA"/>
    <w:rsid w:val="007C027C"/>
    <w:rsid w:val="007C22E4"/>
    <w:rsid w:val="007C78B1"/>
    <w:rsid w:val="007D09A2"/>
    <w:rsid w:val="007D7144"/>
    <w:rsid w:val="007D7D6E"/>
    <w:rsid w:val="007E0318"/>
    <w:rsid w:val="007E214F"/>
    <w:rsid w:val="007E35AD"/>
    <w:rsid w:val="007E3C17"/>
    <w:rsid w:val="007E557B"/>
    <w:rsid w:val="007F0614"/>
    <w:rsid w:val="007F1B5C"/>
    <w:rsid w:val="007F2E5F"/>
    <w:rsid w:val="00800764"/>
    <w:rsid w:val="00802896"/>
    <w:rsid w:val="00803E8B"/>
    <w:rsid w:val="0080718B"/>
    <w:rsid w:val="00813E33"/>
    <w:rsid w:val="0081591D"/>
    <w:rsid w:val="00820FAA"/>
    <w:rsid w:val="008220B2"/>
    <w:rsid w:val="0082257D"/>
    <w:rsid w:val="00822FE6"/>
    <w:rsid w:val="008260A0"/>
    <w:rsid w:val="008309E1"/>
    <w:rsid w:val="008325F4"/>
    <w:rsid w:val="008335D1"/>
    <w:rsid w:val="00837D3E"/>
    <w:rsid w:val="0084296C"/>
    <w:rsid w:val="00843AC9"/>
    <w:rsid w:val="00863F88"/>
    <w:rsid w:val="0086591D"/>
    <w:rsid w:val="00865CEA"/>
    <w:rsid w:val="0087029E"/>
    <w:rsid w:val="0087078C"/>
    <w:rsid w:val="0087202F"/>
    <w:rsid w:val="0087271F"/>
    <w:rsid w:val="0087315B"/>
    <w:rsid w:val="008756DD"/>
    <w:rsid w:val="00883CB7"/>
    <w:rsid w:val="0089115A"/>
    <w:rsid w:val="008933F6"/>
    <w:rsid w:val="00893897"/>
    <w:rsid w:val="00895A54"/>
    <w:rsid w:val="008A0393"/>
    <w:rsid w:val="008A62EB"/>
    <w:rsid w:val="008A70FC"/>
    <w:rsid w:val="008B145A"/>
    <w:rsid w:val="008B16B4"/>
    <w:rsid w:val="008B4322"/>
    <w:rsid w:val="008C032C"/>
    <w:rsid w:val="008C5318"/>
    <w:rsid w:val="008C5B80"/>
    <w:rsid w:val="008C69F4"/>
    <w:rsid w:val="008C6ACA"/>
    <w:rsid w:val="008D127C"/>
    <w:rsid w:val="008D195B"/>
    <w:rsid w:val="008D1EAC"/>
    <w:rsid w:val="008D605A"/>
    <w:rsid w:val="008E0EDF"/>
    <w:rsid w:val="008E1031"/>
    <w:rsid w:val="008E268E"/>
    <w:rsid w:val="008E3727"/>
    <w:rsid w:val="008E4D3B"/>
    <w:rsid w:val="008E4E1A"/>
    <w:rsid w:val="008E7E86"/>
    <w:rsid w:val="008F30CE"/>
    <w:rsid w:val="008F4CD2"/>
    <w:rsid w:val="008F54F9"/>
    <w:rsid w:val="00903904"/>
    <w:rsid w:val="00906727"/>
    <w:rsid w:val="00907273"/>
    <w:rsid w:val="00910442"/>
    <w:rsid w:val="00916B6C"/>
    <w:rsid w:val="00923EFA"/>
    <w:rsid w:val="00924CCF"/>
    <w:rsid w:val="00924FD1"/>
    <w:rsid w:val="0093032A"/>
    <w:rsid w:val="00930F74"/>
    <w:rsid w:val="00934952"/>
    <w:rsid w:val="00936982"/>
    <w:rsid w:val="00941B9D"/>
    <w:rsid w:val="00945345"/>
    <w:rsid w:val="009471FE"/>
    <w:rsid w:val="00952D74"/>
    <w:rsid w:val="00952FF4"/>
    <w:rsid w:val="00955A5A"/>
    <w:rsid w:val="00956A71"/>
    <w:rsid w:val="0096273A"/>
    <w:rsid w:val="009673AB"/>
    <w:rsid w:val="00973A5A"/>
    <w:rsid w:val="009767A8"/>
    <w:rsid w:val="00983F97"/>
    <w:rsid w:val="00985F56"/>
    <w:rsid w:val="00986CC7"/>
    <w:rsid w:val="009914FB"/>
    <w:rsid w:val="00993E3E"/>
    <w:rsid w:val="00993F97"/>
    <w:rsid w:val="009A2155"/>
    <w:rsid w:val="009A729D"/>
    <w:rsid w:val="009B0393"/>
    <w:rsid w:val="009B6EB8"/>
    <w:rsid w:val="009C0C97"/>
    <w:rsid w:val="009C10C8"/>
    <w:rsid w:val="009C5B24"/>
    <w:rsid w:val="009D4F71"/>
    <w:rsid w:val="009D6FC6"/>
    <w:rsid w:val="009E05C3"/>
    <w:rsid w:val="009E75C6"/>
    <w:rsid w:val="009E7BDE"/>
    <w:rsid w:val="00A013DB"/>
    <w:rsid w:val="00A05C56"/>
    <w:rsid w:val="00A16DD8"/>
    <w:rsid w:val="00A17EE5"/>
    <w:rsid w:val="00A20928"/>
    <w:rsid w:val="00A2293F"/>
    <w:rsid w:val="00A23015"/>
    <w:rsid w:val="00A24703"/>
    <w:rsid w:val="00A31EBF"/>
    <w:rsid w:val="00A32713"/>
    <w:rsid w:val="00A3512A"/>
    <w:rsid w:val="00A3649D"/>
    <w:rsid w:val="00A410D5"/>
    <w:rsid w:val="00A413C8"/>
    <w:rsid w:val="00A42C39"/>
    <w:rsid w:val="00A44224"/>
    <w:rsid w:val="00A44750"/>
    <w:rsid w:val="00A471DD"/>
    <w:rsid w:val="00A47724"/>
    <w:rsid w:val="00A538D3"/>
    <w:rsid w:val="00A548B4"/>
    <w:rsid w:val="00A56AAD"/>
    <w:rsid w:val="00A619A5"/>
    <w:rsid w:val="00A62400"/>
    <w:rsid w:val="00A6558C"/>
    <w:rsid w:val="00A66113"/>
    <w:rsid w:val="00A67093"/>
    <w:rsid w:val="00A74C97"/>
    <w:rsid w:val="00A7751A"/>
    <w:rsid w:val="00A82845"/>
    <w:rsid w:val="00A860A6"/>
    <w:rsid w:val="00A867B2"/>
    <w:rsid w:val="00A903EC"/>
    <w:rsid w:val="00A95D21"/>
    <w:rsid w:val="00AA3C64"/>
    <w:rsid w:val="00AA476D"/>
    <w:rsid w:val="00AA51FB"/>
    <w:rsid w:val="00AA6648"/>
    <w:rsid w:val="00AB13DA"/>
    <w:rsid w:val="00AB62F7"/>
    <w:rsid w:val="00AC29D9"/>
    <w:rsid w:val="00AC6960"/>
    <w:rsid w:val="00AD2689"/>
    <w:rsid w:val="00AD278B"/>
    <w:rsid w:val="00AD2A46"/>
    <w:rsid w:val="00AD3BFE"/>
    <w:rsid w:val="00AD7618"/>
    <w:rsid w:val="00AD771B"/>
    <w:rsid w:val="00AD7F46"/>
    <w:rsid w:val="00AE1D2B"/>
    <w:rsid w:val="00AE4442"/>
    <w:rsid w:val="00AE52D3"/>
    <w:rsid w:val="00AE581D"/>
    <w:rsid w:val="00AE61A7"/>
    <w:rsid w:val="00AF1DAF"/>
    <w:rsid w:val="00AF29FF"/>
    <w:rsid w:val="00AF3784"/>
    <w:rsid w:val="00AF4021"/>
    <w:rsid w:val="00AF4771"/>
    <w:rsid w:val="00B06EB1"/>
    <w:rsid w:val="00B102A2"/>
    <w:rsid w:val="00B12950"/>
    <w:rsid w:val="00B242D9"/>
    <w:rsid w:val="00B24FF4"/>
    <w:rsid w:val="00B25645"/>
    <w:rsid w:val="00B25FE7"/>
    <w:rsid w:val="00B41D57"/>
    <w:rsid w:val="00B44891"/>
    <w:rsid w:val="00B523C5"/>
    <w:rsid w:val="00B53746"/>
    <w:rsid w:val="00B5406F"/>
    <w:rsid w:val="00B54B10"/>
    <w:rsid w:val="00B54B4E"/>
    <w:rsid w:val="00B55484"/>
    <w:rsid w:val="00B555DA"/>
    <w:rsid w:val="00B560FE"/>
    <w:rsid w:val="00B60EA1"/>
    <w:rsid w:val="00B7414E"/>
    <w:rsid w:val="00B77BFB"/>
    <w:rsid w:val="00B80D45"/>
    <w:rsid w:val="00B852A4"/>
    <w:rsid w:val="00B863E7"/>
    <w:rsid w:val="00B90054"/>
    <w:rsid w:val="00B909B5"/>
    <w:rsid w:val="00B92852"/>
    <w:rsid w:val="00B93DF0"/>
    <w:rsid w:val="00B97E31"/>
    <w:rsid w:val="00BA2E28"/>
    <w:rsid w:val="00BA5B95"/>
    <w:rsid w:val="00BA7EEF"/>
    <w:rsid w:val="00BA7F85"/>
    <w:rsid w:val="00BB373C"/>
    <w:rsid w:val="00BB4040"/>
    <w:rsid w:val="00BB4F0A"/>
    <w:rsid w:val="00BB7B7F"/>
    <w:rsid w:val="00BC0C31"/>
    <w:rsid w:val="00BC0C99"/>
    <w:rsid w:val="00BC1D38"/>
    <w:rsid w:val="00BC4560"/>
    <w:rsid w:val="00BC45B7"/>
    <w:rsid w:val="00BC5740"/>
    <w:rsid w:val="00BC7885"/>
    <w:rsid w:val="00BD0AF1"/>
    <w:rsid w:val="00BD231F"/>
    <w:rsid w:val="00BD4088"/>
    <w:rsid w:val="00BE0BEA"/>
    <w:rsid w:val="00BE174C"/>
    <w:rsid w:val="00BE5F96"/>
    <w:rsid w:val="00BF2BC7"/>
    <w:rsid w:val="00BF4542"/>
    <w:rsid w:val="00BF5A97"/>
    <w:rsid w:val="00BF7452"/>
    <w:rsid w:val="00C01A67"/>
    <w:rsid w:val="00C04C87"/>
    <w:rsid w:val="00C077D0"/>
    <w:rsid w:val="00C11599"/>
    <w:rsid w:val="00C13209"/>
    <w:rsid w:val="00C14525"/>
    <w:rsid w:val="00C2012D"/>
    <w:rsid w:val="00C21A9D"/>
    <w:rsid w:val="00C236BD"/>
    <w:rsid w:val="00C2553B"/>
    <w:rsid w:val="00C25870"/>
    <w:rsid w:val="00C30CF1"/>
    <w:rsid w:val="00C436E9"/>
    <w:rsid w:val="00C4702B"/>
    <w:rsid w:val="00C520C3"/>
    <w:rsid w:val="00C54C2E"/>
    <w:rsid w:val="00C557E3"/>
    <w:rsid w:val="00C55CFB"/>
    <w:rsid w:val="00C56A2E"/>
    <w:rsid w:val="00C62574"/>
    <w:rsid w:val="00C66389"/>
    <w:rsid w:val="00C667DD"/>
    <w:rsid w:val="00C67410"/>
    <w:rsid w:val="00C67575"/>
    <w:rsid w:val="00C72137"/>
    <w:rsid w:val="00C72FF6"/>
    <w:rsid w:val="00C73EAE"/>
    <w:rsid w:val="00C74607"/>
    <w:rsid w:val="00C76B23"/>
    <w:rsid w:val="00C77476"/>
    <w:rsid w:val="00C808FD"/>
    <w:rsid w:val="00C825A0"/>
    <w:rsid w:val="00C85A3C"/>
    <w:rsid w:val="00C877CA"/>
    <w:rsid w:val="00C906E7"/>
    <w:rsid w:val="00C90F2E"/>
    <w:rsid w:val="00C915DC"/>
    <w:rsid w:val="00C92942"/>
    <w:rsid w:val="00C95A85"/>
    <w:rsid w:val="00C9620D"/>
    <w:rsid w:val="00C97266"/>
    <w:rsid w:val="00CA027E"/>
    <w:rsid w:val="00CA1848"/>
    <w:rsid w:val="00CA5B37"/>
    <w:rsid w:val="00CA6406"/>
    <w:rsid w:val="00CA7617"/>
    <w:rsid w:val="00CB14DB"/>
    <w:rsid w:val="00CB4704"/>
    <w:rsid w:val="00CB6697"/>
    <w:rsid w:val="00CC13BB"/>
    <w:rsid w:val="00CC43AB"/>
    <w:rsid w:val="00CC550E"/>
    <w:rsid w:val="00CC5600"/>
    <w:rsid w:val="00CC5B5F"/>
    <w:rsid w:val="00CC6BE9"/>
    <w:rsid w:val="00CD15A1"/>
    <w:rsid w:val="00CD364F"/>
    <w:rsid w:val="00CD3A58"/>
    <w:rsid w:val="00CD43CC"/>
    <w:rsid w:val="00CD5F35"/>
    <w:rsid w:val="00CD7C53"/>
    <w:rsid w:val="00CE4813"/>
    <w:rsid w:val="00CE61EF"/>
    <w:rsid w:val="00CF2803"/>
    <w:rsid w:val="00CF2B17"/>
    <w:rsid w:val="00CF62D2"/>
    <w:rsid w:val="00CF63D8"/>
    <w:rsid w:val="00D00542"/>
    <w:rsid w:val="00D0185F"/>
    <w:rsid w:val="00D024D0"/>
    <w:rsid w:val="00D1062B"/>
    <w:rsid w:val="00D121D4"/>
    <w:rsid w:val="00D13759"/>
    <w:rsid w:val="00D14446"/>
    <w:rsid w:val="00D15981"/>
    <w:rsid w:val="00D17451"/>
    <w:rsid w:val="00D21677"/>
    <w:rsid w:val="00D264E3"/>
    <w:rsid w:val="00D30BAA"/>
    <w:rsid w:val="00D33BB8"/>
    <w:rsid w:val="00D343BC"/>
    <w:rsid w:val="00D36C5B"/>
    <w:rsid w:val="00D401A5"/>
    <w:rsid w:val="00D445B4"/>
    <w:rsid w:val="00D51632"/>
    <w:rsid w:val="00D5708D"/>
    <w:rsid w:val="00D65EE4"/>
    <w:rsid w:val="00D70C38"/>
    <w:rsid w:val="00D73A0D"/>
    <w:rsid w:val="00D75252"/>
    <w:rsid w:val="00D77C99"/>
    <w:rsid w:val="00D80515"/>
    <w:rsid w:val="00D829D7"/>
    <w:rsid w:val="00D82B0B"/>
    <w:rsid w:val="00D84D33"/>
    <w:rsid w:val="00D86E07"/>
    <w:rsid w:val="00D94B49"/>
    <w:rsid w:val="00DA2840"/>
    <w:rsid w:val="00DA3B88"/>
    <w:rsid w:val="00DA47F3"/>
    <w:rsid w:val="00DB0E3C"/>
    <w:rsid w:val="00DB0FC7"/>
    <w:rsid w:val="00DB1B4D"/>
    <w:rsid w:val="00DB26AB"/>
    <w:rsid w:val="00DB2A0A"/>
    <w:rsid w:val="00DB35EF"/>
    <w:rsid w:val="00DB474B"/>
    <w:rsid w:val="00DC046C"/>
    <w:rsid w:val="00DC27EB"/>
    <w:rsid w:val="00DD1BCA"/>
    <w:rsid w:val="00DD2B44"/>
    <w:rsid w:val="00DD4E7B"/>
    <w:rsid w:val="00DE0800"/>
    <w:rsid w:val="00DE4607"/>
    <w:rsid w:val="00DE67F5"/>
    <w:rsid w:val="00DE7373"/>
    <w:rsid w:val="00DE76A6"/>
    <w:rsid w:val="00DF14E9"/>
    <w:rsid w:val="00DF47D0"/>
    <w:rsid w:val="00DF734D"/>
    <w:rsid w:val="00DF7525"/>
    <w:rsid w:val="00E002DD"/>
    <w:rsid w:val="00E01B17"/>
    <w:rsid w:val="00E0479B"/>
    <w:rsid w:val="00E073FA"/>
    <w:rsid w:val="00E07D33"/>
    <w:rsid w:val="00E132C1"/>
    <w:rsid w:val="00E14181"/>
    <w:rsid w:val="00E22418"/>
    <w:rsid w:val="00E246A6"/>
    <w:rsid w:val="00E2572F"/>
    <w:rsid w:val="00E26DFE"/>
    <w:rsid w:val="00E27221"/>
    <w:rsid w:val="00E342F6"/>
    <w:rsid w:val="00E35DBF"/>
    <w:rsid w:val="00E37ACB"/>
    <w:rsid w:val="00E37EC9"/>
    <w:rsid w:val="00E467D1"/>
    <w:rsid w:val="00E47659"/>
    <w:rsid w:val="00E478C7"/>
    <w:rsid w:val="00E47FA8"/>
    <w:rsid w:val="00E51ADD"/>
    <w:rsid w:val="00E52019"/>
    <w:rsid w:val="00E53211"/>
    <w:rsid w:val="00E53762"/>
    <w:rsid w:val="00E54C78"/>
    <w:rsid w:val="00E6113E"/>
    <w:rsid w:val="00E638E2"/>
    <w:rsid w:val="00E65EAF"/>
    <w:rsid w:val="00E66710"/>
    <w:rsid w:val="00E74CBE"/>
    <w:rsid w:val="00E75076"/>
    <w:rsid w:val="00E7515A"/>
    <w:rsid w:val="00E80F54"/>
    <w:rsid w:val="00E84B68"/>
    <w:rsid w:val="00E85242"/>
    <w:rsid w:val="00E852F7"/>
    <w:rsid w:val="00E868B0"/>
    <w:rsid w:val="00E86D83"/>
    <w:rsid w:val="00E951CE"/>
    <w:rsid w:val="00EA4616"/>
    <w:rsid w:val="00EA4FF7"/>
    <w:rsid w:val="00EA7704"/>
    <w:rsid w:val="00EA7B5A"/>
    <w:rsid w:val="00EB2C6E"/>
    <w:rsid w:val="00EB33F6"/>
    <w:rsid w:val="00EB48B9"/>
    <w:rsid w:val="00EB5378"/>
    <w:rsid w:val="00EB60B0"/>
    <w:rsid w:val="00EB7341"/>
    <w:rsid w:val="00EC18EC"/>
    <w:rsid w:val="00EC31EF"/>
    <w:rsid w:val="00EC4493"/>
    <w:rsid w:val="00EC64E7"/>
    <w:rsid w:val="00ED1568"/>
    <w:rsid w:val="00ED1772"/>
    <w:rsid w:val="00ED4F70"/>
    <w:rsid w:val="00ED5440"/>
    <w:rsid w:val="00ED60D7"/>
    <w:rsid w:val="00EE1946"/>
    <w:rsid w:val="00EE1DF4"/>
    <w:rsid w:val="00EE5D58"/>
    <w:rsid w:val="00EE60C5"/>
    <w:rsid w:val="00EF7BDA"/>
    <w:rsid w:val="00F03D57"/>
    <w:rsid w:val="00F0445E"/>
    <w:rsid w:val="00F055D6"/>
    <w:rsid w:val="00F07340"/>
    <w:rsid w:val="00F1620C"/>
    <w:rsid w:val="00F23BEC"/>
    <w:rsid w:val="00F26A4C"/>
    <w:rsid w:val="00F3049E"/>
    <w:rsid w:val="00F3134C"/>
    <w:rsid w:val="00F33ED6"/>
    <w:rsid w:val="00F47713"/>
    <w:rsid w:val="00F5007C"/>
    <w:rsid w:val="00F512E0"/>
    <w:rsid w:val="00F552A6"/>
    <w:rsid w:val="00F57BDA"/>
    <w:rsid w:val="00F60766"/>
    <w:rsid w:val="00F60E2D"/>
    <w:rsid w:val="00F61F03"/>
    <w:rsid w:val="00F62F9A"/>
    <w:rsid w:val="00F64BE0"/>
    <w:rsid w:val="00F72958"/>
    <w:rsid w:val="00F73AB4"/>
    <w:rsid w:val="00F7524F"/>
    <w:rsid w:val="00F76AD9"/>
    <w:rsid w:val="00F822C1"/>
    <w:rsid w:val="00F82716"/>
    <w:rsid w:val="00F829FA"/>
    <w:rsid w:val="00F82D38"/>
    <w:rsid w:val="00F832C6"/>
    <w:rsid w:val="00F84C39"/>
    <w:rsid w:val="00F85183"/>
    <w:rsid w:val="00F86494"/>
    <w:rsid w:val="00F868E9"/>
    <w:rsid w:val="00F9127E"/>
    <w:rsid w:val="00F91888"/>
    <w:rsid w:val="00F939B3"/>
    <w:rsid w:val="00F93D67"/>
    <w:rsid w:val="00F95233"/>
    <w:rsid w:val="00F95639"/>
    <w:rsid w:val="00F9698D"/>
    <w:rsid w:val="00F97BD2"/>
    <w:rsid w:val="00FA66CE"/>
    <w:rsid w:val="00FA73A7"/>
    <w:rsid w:val="00FA769D"/>
    <w:rsid w:val="00FB1359"/>
    <w:rsid w:val="00FB746E"/>
    <w:rsid w:val="00FC12B8"/>
    <w:rsid w:val="00FC51D8"/>
    <w:rsid w:val="00FC738C"/>
    <w:rsid w:val="00FD59E8"/>
    <w:rsid w:val="00FD6B3C"/>
    <w:rsid w:val="00FD75B3"/>
    <w:rsid w:val="00FE7C56"/>
    <w:rsid w:val="00FF1A20"/>
    <w:rsid w:val="00FF24E5"/>
    <w:rsid w:val="00FF5161"/>
    <w:rsid w:val="00FF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5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5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8;&#1077;&#1075;&#1080;&#1089;&#1090;&#1088;&#1072;&#1090;&#1086;&#1088;2\Documents\1%20&#1054;&#1041;&#1065;&#1045;&#1057;&#1058;&#1042;&#1045;&#1053;&#1053;&#1040;&#1071;%20&#1055;&#1056;&#1048;&#1045;&#1052;&#1053;&#1040;&#1071;\&#1054;&#1090;&#1095;&#1077;&#1090;&#1099;\2020%20&#1075;&#1086;&#1076;\1%20&#1082;&#1074;&#1072;&#1088;&#1090;&#1072;&#1083;\&#1058;&#1077;&#1084;&#1072;&#1090;&#1080;&#1082;&#1072;%20&#1086;&#1073;&#1088;&#1072;&#1097;&#1077;&#1085;&#1080;&#1081;%201%20&#1082;&#1074;..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r>
              <a:rPr lang="ru-RU"/>
              <a:t>Тематика письменных обращений в 1 квартале 2020 года</a:t>
            </a:r>
          </a:p>
        </c:rich>
      </c:tx>
      <c:layout>
        <c:manualLayout>
          <c:xMode val="edge"/>
          <c:yMode val="edge"/>
          <c:x val="0.31491263592051039"/>
          <c:y val="1.4732911907138366E-2"/>
        </c:manualLayout>
      </c:layout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7.9902918761660821E-2"/>
          <c:y val="0.14442458037940989"/>
          <c:w val="0.84554891481938266"/>
          <c:h val="0.77070006818542713"/>
        </c:manualLayout>
      </c:layout>
      <c:pie3DChart>
        <c:varyColors val="1"/>
        <c:ser>
          <c:idx val="0"/>
          <c:order val="0"/>
          <c:explosion val="11"/>
          <c:dLbls>
            <c:dLbl>
              <c:idx val="0"/>
              <c:layout>
                <c:manualLayout>
                  <c:x val="0.20340269213336287"/>
                  <c:y val="-3.421600769654683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Промышленность, энергетика, экология, транспорт, связь, ЖКХ
9,7%(11)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5.2342825603946359E-3"/>
                  <c:y val="-3.739775621969906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Строительство, архитектура,              благоустройство, в т.ч. газификация
17,8% (20)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6.4901601155277298E-3"/>
                  <c:y val="-3.072678192805970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Сельское хозяйство
6,1%(7)</a:t>
                    </a:r>
                  </a:p>
                </c:rich>
              </c:tx>
              <c:showCatName val="1"/>
              <c:showPercent val="1"/>
            </c:dLbl>
            <c:dLbl>
              <c:idx val="3"/>
              <c:layout>
                <c:manualLayout>
                  <c:x val="2.0794885579061652E-2"/>
                  <c:y val="1.549938819925089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Земельные и имущественные отношения
8,0%(9)</a:t>
                    </a:r>
                  </a:p>
                </c:rich>
              </c:tx>
              <c:showCatName val="1"/>
              <c:showPercent val="1"/>
            </c:dLbl>
            <c:dLbl>
              <c:idx val="4"/>
              <c:layout>
                <c:manualLayout>
                  <c:x val="0.13425175768691563"/>
                  <c:y val="3.552759641699591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Трудовые отношения
0,9%(1)</a:t>
                    </a:r>
                  </a:p>
                </c:rich>
              </c:tx>
              <c:showCatName val="1"/>
              <c:showPercent val="1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Экономика, налоги, тарифы ЖКУ
7,1%(8)</a:t>
                    </a:r>
                  </a:p>
                </c:rich>
              </c:tx>
              <c:showCatName val="1"/>
              <c:showPercent val="1"/>
            </c:dLbl>
            <c:dLbl>
              <c:idx val="6"/>
              <c:layout>
                <c:manualLayout>
                  <c:x val="5.1078012838756598E-2"/>
                  <c:y val="2.196019091919559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Правовые вопросы
3,5%(4)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7"/>
              <c:layout>
                <c:manualLayout>
                  <c:x val="9.3583290390789942E-2"/>
                  <c:y val="0.31211322341613373"/>
                </c:manualLayout>
              </c:layout>
              <c:tx>
                <c:rich>
                  <a:bodyPr/>
                  <a:lstStyle/>
                  <a:p>
                    <a:r>
                      <a:rPr lang="ru-RU" sz="1000" b="0" i="0" strike="noStrike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Социальные вопросы  (18),  здравоохранение (8), образов.(1)</a:t>
                    </a:r>
                  </a:p>
                  <a:p>
                    <a:r>
                      <a:rPr lang="ru-RU" sz="1000" b="0" i="0" strike="noStrike">
                        <a:solidFill>
                          <a:srgbClr val="000000"/>
                        </a:solidFill>
                        <a:latin typeface="Calibri"/>
                        <a:cs typeface="Calibri"/>
                      </a:rPr>
                      <a:t>23,9% (27)</a:t>
                    </a:r>
                  </a:p>
                </c:rich>
              </c:tx>
              <c:dLblPos val="bestFit"/>
            </c:dLbl>
            <c:dLbl>
              <c:idx val="8"/>
              <c:layout>
                <c:manualLayout>
                  <c:x val="-0.11563134427473674"/>
                  <c:y val="6.923604300352137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Жилищные вопросы
18,6%(21)</a:t>
                    </a:r>
                  </a:p>
                </c:rich>
              </c:tx>
              <c:showCatName val="1"/>
              <c:showPercent val="1"/>
            </c:dLbl>
            <c:dLbl>
              <c:idx val="9"/>
              <c:layout>
                <c:manualLayout>
                  <c:x val="-0.21966659288070922"/>
                  <c:y val="5.23452984747013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Военные вопросы, казачество, взаимодействие с правоохранительными органами, ГО и ЧС
3,5%(4)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1.2498866858510158E-2"/>
                  <c:y val="-2.447146953605888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Хозяйственная деятельность
0,9%(1)</a:t>
                    </a:r>
                  </a:p>
                </c:rich>
              </c:tx>
              <c:showCatName val="1"/>
              <c:showPercent val="1"/>
            </c:dLbl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'[Тематика обращений 1 кв...xls]Лист1'!$A$3:$A$14</c:f>
              <c:strCache>
                <c:ptCount val="12"/>
                <c:pt idx="0">
                  <c:v>Промышленность, энергетика, экология, транспорт, связь, ЖКХ</c:v>
                </c:pt>
                <c:pt idx="1">
                  <c:v>Строительство, архитектура, благоустройство, в т.ч. газификация</c:v>
                </c:pt>
                <c:pt idx="2">
                  <c:v>Сельское хозяйство</c:v>
                </c:pt>
                <c:pt idx="3">
                  <c:v>Земельные и имущественные отношения</c:v>
                </c:pt>
                <c:pt idx="4">
                  <c:v>Трудовые отношения</c:v>
                </c:pt>
                <c:pt idx="5">
                  <c:v>Экономика, налоги, тарифы ЖКУ</c:v>
                </c:pt>
                <c:pt idx="6">
                  <c:v>Правовые вопросы</c:v>
                </c:pt>
                <c:pt idx="7">
                  <c:v>Социальные вопросы (18) здравоохранение (8), образов.(1)</c:v>
                </c:pt>
                <c:pt idx="8">
                  <c:v>Жилищные вопросы</c:v>
                </c:pt>
                <c:pt idx="9">
                  <c:v>Военные вопросы, казачество, взаимодействие с правоохранительными органами, ГО и ЧС</c:v>
                </c:pt>
                <c:pt idx="10">
                  <c:v>Взаимодействие со СМИ, общественными организациями, органами местного самоуправления</c:v>
                </c:pt>
                <c:pt idx="11">
                  <c:v>Хозяйственная деятельность</c:v>
                </c:pt>
              </c:strCache>
            </c:strRef>
          </c:cat>
          <c:val>
            <c:numRef>
              <c:f>'[Тематика обращений 1 кв...xls]Лист1'!$B$3:$B$14</c:f>
              <c:numCache>
                <c:formatCode>General</c:formatCode>
                <c:ptCount val="12"/>
                <c:pt idx="0">
                  <c:v>11</c:v>
                </c:pt>
                <c:pt idx="1">
                  <c:v>20</c:v>
                </c:pt>
                <c:pt idx="2">
                  <c:v>7</c:v>
                </c:pt>
                <c:pt idx="3">
                  <c:v>9</c:v>
                </c:pt>
                <c:pt idx="4">
                  <c:v>1</c:v>
                </c:pt>
                <c:pt idx="5">
                  <c:v>8</c:v>
                </c:pt>
                <c:pt idx="6">
                  <c:v>4</c:v>
                </c:pt>
                <c:pt idx="7">
                  <c:v>27</c:v>
                </c:pt>
                <c:pt idx="8">
                  <c:v>21</c:v>
                </c:pt>
                <c:pt idx="9">
                  <c:v>4</c:v>
                </c:pt>
                <c:pt idx="10">
                  <c:v>0</c:v>
                </c:pt>
                <c:pt idx="11">
                  <c:v>1</c:v>
                </c:pt>
              </c:numCache>
            </c:numRef>
          </c:val>
        </c:ser>
        <c:dLbls>
          <c:showCatName val="1"/>
          <c:showPercent val="1"/>
        </c:dLbls>
      </c:pie3DChart>
      <c:spPr>
        <a:noFill/>
        <a:ln w="25400">
          <a:noFill/>
        </a:ln>
      </c:spPr>
    </c:plotArea>
    <c:plotVisOnly val="1"/>
    <c:dispBlanksAs val="zero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2</Characters>
  <Application>Microsoft Office Word</Application>
  <DocSecurity>0</DocSecurity>
  <Lines>1</Lines>
  <Paragraphs>1</Paragraphs>
  <ScaleCrop>false</ScaleCrop>
  <Company>1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2020-05-28T13:50:00Z</cp:lastPrinted>
  <dcterms:created xsi:type="dcterms:W3CDTF">2020-05-28T13:33:00Z</dcterms:created>
  <dcterms:modified xsi:type="dcterms:W3CDTF">2020-05-28T13:54:00Z</dcterms:modified>
</cp:coreProperties>
</file>