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Pr="00923C11" w:rsidRDefault="00923C11" w:rsidP="00923C11">
      <w:pPr>
        <w:jc w:val="right"/>
        <w:rPr>
          <w:rFonts w:ascii="Times New Roman" w:hAnsi="Times New Roman" w:cs="Times New Roman"/>
          <w:sz w:val="28"/>
          <w:szCs w:val="28"/>
        </w:rPr>
      </w:pPr>
      <w:r w:rsidRPr="00923C11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23C11">
        <w:rPr>
          <w:rFonts w:ascii="Times New Roman" w:hAnsi="Times New Roman" w:cs="Times New Roman"/>
          <w:sz w:val="28"/>
          <w:szCs w:val="28"/>
        </w:rPr>
        <w:t>ОЖЕНИЕ  3</w:t>
      </w:r>
    </w:p>
    <w:p w:rsidR="00923C11" w:rsidRDefault="00923C11">
      <w:r w:rsidRPr="00923C11">
        <w:rPr>
          <w:noProof/>
          <w:lang w:eastAsia="ru-RU"/>
        </w:rPr>
        <w:drawing>
          <wp:inline distT="0" distB="0" distL="0" distR="0">
            <wp:extent cx="9639300" cy="57150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23C11" w:rsidSect="00923C1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23C11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9F0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57803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C11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9642E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107F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3A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2%20&#1082;&#1074;&#1072;&#1088;&#1090;&#1072;&#1083;\&#1058;&#1077;&#1084;&#1072;&#1090;&#1080;&#1082;&#1072;%20&#1086;&#1073;&#1088;&#1072;&#1097;&#1077;&#1085;&#1080;&#1081;%202%20&#1082;&#1074;.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2 квартале 2020 года</a:t>
            </a:r>
          </a:p>
        </c:rich>
      </c:tx>
      <c:layout>
        <c:manualLayout>
          <c:xMode val="edge"/>
          <c:yMode val="edge"/>
          <c:x val="0.31491263592051083"/>
          <c:y val="1.4732911907138366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435768157438831E-2"/>
          <c:y val="0.13701382327209113"/>
          <c:w val="0.84601454462460968"/>
          <c:h val="0.77730568678915191"/>
        </c:manualLayout>
      </c:layout>
      <c:pie3DChart>
        <c:varyColors val="1"/>
        <c:ser>
          <c:idx val="0"/>
          <c:order val="0"/>
          <c:explosion val="6"/>
          <c:dLbls>
            <c:dLbl>
              <c:idx val="0"/>
              <c:layout>
                <c:manualLayout>
                  <c:x val="0.15884483313103687"/>
                  <c:y val="1.61419072615923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экология, транспорт, связь, ЖКХ
13,1%(17)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5.234282560394642E-3"/>
                  <c:y val="-3.739775621969907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</a:t>
                    </a:r>
                  </a:p>
                  <a:p>
                    <a:r>
                      <a:rPr lang="ru-RU"/>
                      <a:t> благоустройство,</a:t>
                    </a:r>
                  </a:p>
                  <a:p>
                    <a:r>
                      <a:rPr lang="ru-RU"/>
                      <a:t> в т.ч. газификация
14,6%(19)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3.0940006017034453E-3"/>
                  <c:y val="-0.1522587926509187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</a:t>
                    </a:r>
                  </a:p>
                  <a:p>
                    <a:r>
                      <a:rPr lang="ru-RU"/>
                      <a:t>хозяйство
0,8%(1)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1.1526044422312833E-2"/>
                  <c:y val="-6.446071741032381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</a:t>
                    </a:r>
                  </a:p>
                  <a:p>
                    <a:r>
                      <a:rPr lang="ru-RU"/>
                      <a:t>имущественные</a:t>
                    </a:r>
                  </a:p>
                  <a:p>
                    <a:r>
                      <a:rPr lang="ru-RU"/>
                      <a:t> отношения
3,1%(4)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0"/>
                  <c:y val="0.1766358705161854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</a:t>
                    </a:r>
                  </a:p>
                  <a:p>
                    <a:r>
                      <a:rPr lang="ru-RU" baseline="0"/>
                      <a:t> отношения </a:t>
                    </a:r>
                  </a:p>
                  <a:p>
                    <a:r>
                      <a:rPr lang="ru-RU"/>
                      <a:t>0,8%(1)</a:t>
                    </a:r>
                  </a:p>
                  <a:p>
                    <a:endParaRPr lang="ru-RU"/>
                  </a:p>
                </c:rich>
              </c:tx>
              <c:showCatName val="1"/>
              <c:showPercent val="1"/>
            </c:dLbl>
            <c:dLbl>
              <c:idx val="5"/>
              <c:layout>
                <c:manualLayout>
                  <c:x val="-0.1169663772265622"/>
                  <c:y val="0.1546908136482939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11,6%(15)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-8.7134854190657168E-2"/>
                  <c:y val="3.364076990376203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4,6%(6)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9.3583290390790039E-2"/>
                  <c:y val="0.3121132234161337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Социальные вопросы </a:t>
                    </a:r>
                    <a:r>
                      <a:rPr lang="ru-RU" b="1"/>
                      <a:t>51</a:t>
                    </a:r>
                    <a:r>
                      <a:rPr lang="ru-RU"/>
                      <a:t> (28),  здравоохранение (21), образов.(2)
39,2%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20298745759546893"/>
                  <c:y val="0.1374635170603674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9,2%(12)</a:t>
                    </a:r>
                  </a:p>
                </c:rich>
              </c:tx>
              <c:showCatName val="1"/>
              <c:showPercent val="1"/>
            </c:dLbl>
            <c:dLbl>
              <c:idx val="9"/>
              <c:layout>
                <c:manualLayout>
                  <c:x val="-0.19939570300747994"/>
                  <c:y val="2.820139982502190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1,5%(2)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0.12379586691979709"/>
                  <c:y val="-1.20246719160105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1,5%(2)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Лист1!$A$3:$A$14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28), здравоохранение (21), образов.(2)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Лист1!$B$3:$B$14</c:f>
              <c:numCache>
                <c:formatCode>General</c:formatCode>
                <c:ptCount val="12"/>
                <c:pt idx="0">
                  <c:v>17</c:v>
                </c:pt>
                <c:pt idx="1">
                  <c:v>19</c:v>
                </c:pt>
                <c:pt idx="2">
                  <c:v>1</c:v>
                </c:pt>
                <c:pt idx="3">
                  <c:v>4</c:v>
                </c:pt>
                <c:pt idx="4">
                  <c:v>1</c:v>
                </c:pt>
                <c:pt idx="5">
                  <c:v>15</c:v>
                </c:pt>
                <c:pt idx="6">
                  <c:v>6</c:v>
                </c:pt>
                <c:pt idx="7">
                  <c:v>51</c:v>
                </c:pt>
                <c:pt idx="8">
                  <c:v>12</c:v>
                </c:pt>
                <c:pt idx="9">
                  <c:v>2</c:v>
                </c:pt>
                <c:pt idx="10">
                  <c:v>0</c:v>
                </c:pt>
                <c:pt idx="11">
                  <c:v>2</c:v>
                </c:pt>
              </c:numCache>
            </c:numRef>
          </c:val>
        </c:ser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</Words>
  <Characters>14</Characters>
  <Application>Microsoft Office Word</Application>
  <DocSecurity>0</DocSecurity>
  <Lines>1</Lines>
  <Paragraphs>1</Paragraphs>
  <ScaleCrop>false</ScaleCrop>
  <Company>1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2020-07-08T13:41:00Z</cp:lastPrinted>
  <dcterms:created xsi:type="dcterms:W3CDTF">2020-07-06T13:39:00Z</dcterms:created>
  <dcterms:modified xsi:type="dcterms:W3CDTF">2020-07-08T13:41:00Z</dcterms:modified>
</cp:coreProperties>
</file>