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E6" w:rsidRPr="006A31E6" w:rsidRDefault="006A31E6" w:rsidP="006A31E6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923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A31E6" w:rsidRPr="006A31E6" w:rsidRDefault="006A31E6" w:rsidP="006A31E6">
      <w:pPr>
        <w:tabs>
          <w:tab w:val="left" w:pos="284"/>
          <w:tab w:val="left" w:pos="6600"/>
          <w:tab w:val="left" w:pos="7320"/>
        </w:tabs>
        <w:autoSpaceDE w:val="0"/>
        <w:autoSpaceDN w:val="0"/>
        <w:adjustRightInd w:val="0"/>
        <w:spacing w:after="0" w:line="240" w:lineRule="auto"/>
        <w:ind w:left="9923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</w:t>
      </w:r>
    </w:p>
    <w:p w:rsidR="006A31E6" w:rsidRPr="006A31E6" w:rsidRDefault="006A31E6" w:rsidP="006A31E6">
      <w:pPr>
        <w:tabs>
          <w:tab w:val="left" w:pos="284"/>
          <w:tab w:val="left" w:pos="5640"/>
          <w:tab w:val="left" w:pos="5760"/>
          <w:tab w:val="left" w:pos="7320"/>
        </w:tabs>
        <w:autoSpaceDE w:val="0"/>
        <w:autoSpaceDN w:val="0"/>
        <w:adjustRightInd w:val="0"/>
        <w:spacing w:after="0" w:line="240" w:lineRule="auto"/>
        <w:ind w:left="9923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постановление администрации муниципального образования Мостовский район 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октября 2020 г. №1195 </w:t>
      </w:r>
      <w:r w:rsidRPr="006A3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Мостовский район </w:t>
      </w:r>
      <w:r w:rsidRPr="006A3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A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</w:t>
      </w:r>
      <w:r w:rsidRPr="006A3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6A31E6" w:rsidRPr="00F74800" w:rsidRDefault="006A31E6" w:rsidP="00DA6FFD">
      <w:pPr>
        <w:pStyle w:val="a9"/>
        <w:widowControl w:val="0"/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right="-371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«Паспорт муниципальной программы муниципального образован</w:t>
      </w:r>
      <w:r w:rsidR="00DA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Мостовский район «Социальная </w:t>
      </w:r>
      <w:r w:rsidRPr="00F74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граждан»:</w:t>
      </w:r>
    </w:p>
    <w:p w:rsidR="006A31E6" w:rsidRPr="006A31E6" w:rsidRDefault="001B2290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«Участники муниципальной программы</w:t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22" w:type="dxa"/>
        <w:tblInd w:w="817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6A31E6" w:rsidRPr="006A31E6" w:rsidTr="006A31E6">
        <w:trPr>
          <w:trHeight w:val="32"/>
        </w:trPr>
        <w:tc>
          <w:tcPr>
            <w:tcW w:w="4361" w:type="dxa"/>
          </w:tcPr>
          <w:p w:rsidR="006A31E6" w:rsidRPr="006A31E6" w:rsidRDefault="001B2290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«Участники муниципальной программы</w:t>
            </w:r>
          </w:p>
          <w:p w:rsidR="006A31E6" w:rsidRPr="006A31E6" w:rsidRDefault="006A31E6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F83434" w:rsidRDefault="00DA6FFD" w:rsidP="00F834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вопросам семьи и детства</w:t>
            </w:r>
            <w:r w:rsidR="00F83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муниципального образования Мостовский район;</w:t>
            </w:r>
            <w:r w:rsidR="001B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31E6" w:rsidRDefault="00F83434" w:rsidP="00F834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районное управление образованием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муниципального образования Мостовский район; </w:t>
            </w:r>
          </w:p>
          <w:p w:rsidR="00F83434" w:rsidRDefault="00F83434" w:rsidP="00F834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«Централизованная бухгалтерия учреждений </w:t>
            </w:r>
            <w:r w:rsidR="00CB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образования» муниципального образования Мостовский район;</w:t>
            </w:r>
          </w:p>
          <w:p w:rsidR="00CB7BC0" w:rsidRPr="006A31E6" w:rsidRDefault="00CB7BC0" w:rsidP="00F83434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-отдел комиссии по делам несовершеннолетних администрация муниципального образования Мостовский район»;</w:t>
            </w:r>
          </w:p>
          <w:p w:rsidR="006A31E6" w:rsidRPr="006A31E6" w:rsidRDefault="006A31E6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абзац </w:t>
      </w:r>
      <w:r w:rsidRPr="006A3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B22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программы</w:t>
      </w:r>
      <w:r w:rsidRPr="006A3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81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6A31E6" w:rsidRPr="006A31E6" w:rsidTr="006A31E6">
        <w:trPr>
          <w:trHeight w:val="32"/>
        </w:trPr>
        <w:tc>
          <w:tcPr>
            <w:tcW w:w="4361" w:type="dxa"/>
          </w:tcPr>
          <w:p w:rsidR="006A31E6" w:rsidRPr="006A31E6" w:rsidRDefault="001B2290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«Цели муниципальной программы</w:t>
            </w:r>
          </w:p>
          <w:p w:rsidR="006A31E6" w:rsidRPr="006A31E6" w:rsidRDefault="006A31E6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1B2290" w:rsidRPr="00710181" w:rsidRDefault="00DA6FFD" w:rsidP="001B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B2290"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несовершеннолетних</w:t>
            </w:r>
            <w:r w:rsidR="001B22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90" w:rsidRPr="00710181" w:rsidRDefault="001B2290" w:rsidP="001B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обеспечение мерами социальной поддержки семей с детьми, оказавшихся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90" w:rsidRPr="00710181" w:rsidRDefault="001B2290" w:rsidP="001B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приоритета устройства детей-сирот и детей, оставшихся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10181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в семьи граждан на территории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90" w:rsidRDefault="001B2290" w:rsidP="001B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F9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детей,  охваченных отдыхом и оздоровлением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90" w:rsidRPr="00270F9F" w:rsidRDefault="001B2290" w:rsidP="001B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благосостояния, повышение качества жизни отдельных категорий граждан»;</w:t>
            </w:r>
          </w:p>
          <w:p w:rsidR="006A31E6" w:rsidRPr="006A31E6" w:rsidRDefault="006A31E6" w:rsidP="006A31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31E6" w:rsidRPr="006A31E6" w:rsidRDefault="006A31E6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1B2290" w:rsidP="006A31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раздел 1</w:t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«Характеристика текущего состояния и прогноз развития соответствующей сферы реализации муниципальной программы</w:t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A31E6" w:rsidRPr="006A31E6" w:rsidRDefault="006A31E6" w:rsidP="006A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1B2290" w:rsidP="0068246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1. Характеристика текущего состояния</w:t>
      </w:r>
      <w:r w:rsidR="0030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 развития соответствующей сферы реализации</w:t>
      </w:r>
    </w:p>
    <w:p w:rsidR="006A31E6" w:rsidRPr="006A31E6" w:rsidRDefault="006A31E6" w:rsidP="006A3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</w:t>
      </w:r>
    </w:p>
    <w:p w:rsidR="006A31E6" w:rsidRPr="006A31E6" w:rsidRDefault="006A31E6" w:rsidP="006A3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B5" w:rsidRPr="003031B5" w:rsidRDefault="003031B5" w:rsidP="003031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031B5">
        <w:rPr>
          <w:rFonts w:ascii="Times New Roman" w:hAnsi="Times New Roman" w:cs="Times New Roman"/>
          <w:sz w:val="28"/>
          <w:szCs w:val="28"/>
        </w:rPr>
        <w:t xml:space="preserve"> В современном обществе условия и механизмы функционирования семьи претерпевают существенные изменения. Семья - сложный социальный институт, удовлетворяющий лично-семейные по форме, а по сути - </w:t>
      </w:r>
      <w:proofErr w:type="spellStart"/>
      <w:r w:rsidRPr="003031B5">
        <w:rPr>
          <w:rFonts w:ascii="Times New Roman" w:hAnsi="Times New Roman" w:cs="Times New Roman"/>
          <w:sz w:val="28"/>
          <w:szCs w:val="28"/>
        </w:rPr>
        <w:t>общесоциальные</w:t>
      </w:r>
      <w:proofErr w:type="spellEnd"/>
      <w:r w:rsidRPr="003031B5">
        <w:rPr>
          <w:rFonts w:ascii="Times New Roman" w:hAnsi="Times New Roman" w:cs="Times New Roman"/>
          <w:sz w:val="28"/>
          <w:szCs w:val="28"/>
        </w:rPr>
        <w:t xml:space="preserve"> потребности, поэтому она должна находиться под защитой государства.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Глубокое обострение проблем семьи, их отрицательные последствия для общества в целом, низкая эффективность экономических, социальных  и политических мер, предпринимаемых в интересах семьи, крайне недостаточный уровень удовлетворения потребностей и реализации возможностей семьи; острая потребность поиска и привлечения дополнительных ресурсов для стабилизации и повышения качества жизни семьи - все это делает необходимым кардинальное изменение семейной политики.</w:t>
      </w:r>
      <w:proofErr w:type="gramEnd"/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Исходя из сложившейся с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оциально-экономической ситуации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обществе, приоритетности данных направлений деятельности, необходимости развития инновационных подходов в решении поставленных задач: развития с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емейного устройства детей-сирот 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детей, оставшихся без попечения родителей, в том числе воспитанников </w:t>
      </w:r>
      <w:proofErr w:type="spellStart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интернатных</w:t>
      </w:r>
      <w:proofErr w:type="spellEnd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учреждений, также защиты законных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интересов и прав несовершеннолетних определена основная  задача - активизация работы по развитию семейных форм устройства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детей в семью.</w:t>
      </w:r>
      <w:proofErr w:type="gramEnd"/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Социальная поддержка семьи и детей является важным направлением государственной семейной политики.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Основные принципиальные положения государственной семейной политики Российской Федерации закреплены в </w:t>
      </w:r>
      <w:hyperlink r:id="rId9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Гражданском</w:t>
        </w:r>
      </w:hyperlink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</w:t>
      </w:r>
      <w:hyperlink r:id="rId10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Семейном</w:t>
        </w:r>
      </w:hyperlink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кодексах, Федеральных законах "</w:t>
      </w:r>
      <w:hyperlink r:id="rId11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Об основных гарантиях</w:t>
        </w:r>
      </w:hyperlink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прав ребенка в Российской Федерации", "</w:t>
      </w:r>
      <w:hyperlink r:id="rId12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Об опеке</w:t>
        </w:r>
      </w:hyperlink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попечительстве",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"Об образовании"</w:t>
        </w:r>
      </w:hyperlink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, "</w:t>
      </w:r>
      <w:hyperlink r:id="rId14" w:history="1">
        <w:r w:rsidRPr="003031B5">
          <w:rPr>
            <w:rFonts w:ascii="Times New Roman" w:eastAsia="Arial" w:hAnsi="Times New Roman" w:cs="Times New Roman"/>
            <w:sz w:val="28"/>
            <w:szCs w:val="28"/>
            <w:lang w:eastAsia="ar-SA"/>
          </w:rPr>
          <w:t>Об основах</w:t>
        </w:r>
      </w:hyperlink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охраны здоровья граждан в Российской Федерации" и других нормативных правовых актах.</w:t>
      </w:r>
      <w:proofErr w:type="gramEnd"/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Меры государственной социальной поддержки семьи и детей определены федеральным законодательством, законодательством Краснодарского края, иными нормативными правовыми актами.</w:t>
      </w:r>
    </w:p>
    <w:p w:rsidR="003031B5" w:rsidRPr="003031B5" w:rsidRDefault="00CB7BC0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 состоянию на 1 октября 2022</w:t>
      </w:r>
      <w:r w:rsidR="003031B5"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на учете в отделе по вопросам семьи и детства администр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ации муниципального образования</w:t>
      </w:r>
      <w:r w:rsid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Мостовский район состоят 293</w:t>
      </w:r>
      <w:r w:rsidR="003031B5"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детей-сирот и детей, оставши</w:t>
      </w:r>
      <w:r w:rsidR="00993BE5">
        <w:rPr>
          <w:rFonts w:ascii="Times New Roman" w:eastAsia="Arial" w:hAnsi="Times New Roman" w:cs="Times New Roman"/>
          <w:sz w:val="28"/>
          <w:szCs w:val="28"/>
          <w:lang w:eastAsia="ar-SA"/>
        </w:rPr>
        <w:t>хся без попечения родителей: 202</w:t>
      </w:r>
      <w:r w:rsidR="003031B5"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 них восп</w:t>
      </w:r>
      <w:r w:rsidR="003031B5">
        <w:rPr>
          <w:rFonts w:ascii="Times New Roman" w:eastAsia="Arial" w:hAnsi="Times New Roman" w:cs="Times New Roman"/>
          <w:sz w:val="28"/>
          <w:szCs w:val="28"/>
          <w:lang w:eastAsia="ar-SA"/>
        </w:rPr>
        <w:t>итываются в приемных семьях,</w:t>
      </w:r>
      <w:r w:rsidR="00993BE5">
        <w:rPr>
          <w:rFonts w:ascii="Times New Roman" w:eastAsia="Arial" w:hAnsi="Times New Roman" w:cs="Times New Roman"/>
          <w:sz w:val="28"/>
          <w:szCs w:val="28"/>
          <w:lang w:eastAsia="ar-SA"/>
        </w:rPr>
        <w:t>83 – в семьях опекунов  и 8</w:t>
      </w:r>
      <w:r w:rsidR="003031B5"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ребенок – в патронатной семье.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Особое внимание направлено на усыновление как приоритетную форму устройства детей, поскольку ребенок принимается в семью на правах кровного.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</w:t>
      </w:r>
      <w:r w:rsidR="00993BE5">
        <w:rPr>
          <w:rFonts w:ascii="Times New Roman" w:eastAsia="Arial" w:hAnsi="Times New Roman" w:cs="Times New Roman"/>
          <w:sz w:val="28"/>
          <w:szCs w:val="28"/>
          <w:lang w:eastAsia="ar-SA"/>
        </w:rPr>
        <w:t>региональном банке данных в 2022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дети-сироты и дети, оставшиеся без </w:t>
      </w:r>
      <w:proofErr w:type="gramStart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попечения родителей, впервые выявленные в муниципальном образовании Мостовский район не состоят</w:t>
      </w:r>
      <w:proofErr w:type="gramEnd"/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Благодаря комплексу проводимых мероприятий, тесному межведомственному взаимодействию и мерам 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государственной поддержки замещающих семей удалось довести до нуля число детей, направляемых в государственные образовательные </w:t>
      </w:r>
      <w:r w:rsidR="002108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учреждения 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детей-сирот и детей, оставшихся без попечения родителей.  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Социальная поддержка детей, а также семей с детьми осуществляется</w:t>
      </w:r>
      <w:r w:rsidR="002108C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и путем обеспечения отдыха и оздоровления детей.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Решение основных проблем семей с детьми возможно при эффективном взаимодействии всех социальных институтов и отраслей социальной сферы: образование, здравоохранение, культура, физическая культура и спорт, жилищно-коммунальное хозяйство, строительство и другие.</w:t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>Несмотря на достигнутые позитивные результаты, остается еще много проблем в сфере обеспечения жизнеустройства, которые требуют решения  на государственном уровне.</w:t>
      </w:r>
    </w:p>
    <w:p w:rsidR="003031B5" w:rsidRPr="003031B5" w:rsidRDefault="003031B5" w:rsidP="003031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Принятие программы позволит обеспечить системный подход к решению поставленных задач, своевременное </w:t>
      </w:r>
      <w:r w:rsidR="002E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31B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достаточное финансирование предлагаемых мероприятий.</w:t>
      </w:r>
    </w:p>
    <w:tbl>
      <w:tblPr>
        <w:tblpPr w:leftFromText="180" w:rightFromText="180" w:vertAnchor="text" w:horzAnchor="margin" w:tblpXSpec="center" w:tblpY="137"/>
        <w:tblOverlap w:val="never"/>
        <w:tblW w:w="11355" w:type="dxa"/>
        <w:tblLayout w:type="fixed"/>
        <w:tblLook w:val="04A0" w:firstRow="1" w:lastRow="0" w:firstColumn="1" w:lastColumn="0" w:noHBand="0" w:noVBand="1"/>
      </w:tblPr>
      <w:tblGrid>
        <w:gridCol w:w="3559"/>
        <w:gridCol w:w="1418"/>
        <w:gridCol w:w="1076"/>
        <w:gridCol w:w="1192"/>
        <w:gridCol w:w="1134"/>
        <w:gridCol w:w="992"/>
        <w:gridCol w:w="992"/>
        <w:gridCol w:w="992"/>
      </w:tblGrid>
      <w:tr w:rsidR="00CA7DA3" w:rsidRPr="003031B5" w:rsidTr="00CA7DA3">
        <w:trPr>
          <w:trHeight w:val="31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ind w:right="-81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3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CA7DA3" w:rsidRPr="003031B5" w:rsidTr="00CA7DA3">
        <w:trPr>
          <w:trHeight w:val="30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CA7DA3" w:rsidRPr="003031B5" w:rsidTr="00CA7DA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детей сирот, детей оставшихся без попечения родителей в семью</w:t>
            </w:r>
          </w:p>
          <w:p w:rsidR="00CA7DA3" w:rsidRPr="003031B5" w:rsidRDefault="00CA7DA3" w:rsidP="00CA7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7DA3" w:rsidRPr="003031B5" w:rsidTr="00214957">
        <w:trPr>
          <w:trHeight w:val="21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Направление детей сирот, детей, оставшихся без попечения родителей в государственные учреждения</w:t>
            </w:r>
          </w:p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7DA3" w:rsidRPr="003031B5" w:rsidTr="00CA7DA3">
        <w:trPr>
          <w:trHeight w:val="8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A3" w:rsidRPr="003031B5" w:rsidTr="00CA7DA3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по организации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A3" w:rsidRPr="008C762A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8C7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A7DA3" w:rsidRPr="003031B5" w:rsidTr="00CA7DA3">
        <w:trPr>
          <w:trHeight w:val="66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7DA3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7DA3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DA3" w:rsidRPr="003031B5" w:rsidTr="00CA7DA3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DA3" w:rsidRDefault="00CA7DA3" w:rsidP="00CA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Благосостояние детей-сирот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DA3" w:rsidRPr="003031B5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DA3" w:rsidRDefault="00CA7DA3" w:rsidP="002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214957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957" w:rsidRDefault="00214957" w:rsidP="002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CA7DA3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DA3" w:rsidRDefault="00214957" w:rsidP="00CA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</w:tbl>
    <w:p w:rsidR="003031B5" w:rsidRPr="003031B5" w:rsidRDefault="003031B5" w:rsidP="003031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1B5" w:rsidRPr="003031B5" w:rsidRDefault="00DA3754" w:rsidP="00DA3754">
      <w:pPr>
        <w:rPr>
          <w:lang w:eastAsia="ar-SA"/>
        </w:rPr>
      </w:pPr>
      <w:r>
        <w:rPr>
          <w:lang w:eastAsia="ar-SA"/>
        </w:rPr>
        <w:br w:type="textWrapping" w:clear="all"/>
      </w:r>
    </w:p>
    <w:p w:rsidR="003031B5" w:rsidRPr="003031B5" w:rsidRDefault="003031B5" w:rsidP="003031B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  <w:lang w:eastAsia="ar-SA"/>
        </w:rPr>
      </w:pPr>
      <w:r w:rsidRPr="003031B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Создание условий для повышения качества и уровня жизни граждан – одно из важнейших направлений с</w:t>
      </w:r>
      <w:r w:rsidR="006020C7">
        <w:rPr>
          <w:rFonts w:ascii="Times New Roman" w:eastAsia="Arial" w:hAnsi="Times New Roman" w:cs="Times New Roman"/>
          <w:sz w:val="28"/>
          <w:szCs w:val="28"/>
          <w:lang w:eastAsia="ar-SA"/>
        </w:rPr>
        <w:t>оциальной политики государства. На каждом этапе реализации Стратегии СЭР МО своевременно координировать эффективность работы и объективно оценивать понесенные расходы»;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1 к муниципальной программе муниципального образования Мостовский район «Социальная  поддержка граждан»: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район 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</w:t>
      </w:r>
    </w:p>
    <w:p w:rsidR="006A31E6" w:rsidRPr="006A31E6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4E6590" w:rsidP="004E6590">
      <w:pPr>
        <w:tabs>
          <w:tab w:val="left" w:pos="2655"/>
          <w:tab w:val="center" w:pos="72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</w:t>
      </w:r>
    </w:p>
    <w:p w:rsidR="006A31E6" w:rsidRPr="006A31E6" w:rsidRDefault="006A31E6" w:rsidP="006A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«Социальной поддержка граждан»</w:t>
      </w:r>
    </w:p>
    <w:p w:rsidR="006A31E6" w:rsidRPr="006A31E6" w:rsidRDefault="006A31E6" w:rsidP="006A3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610"/>
        <w:gridCol w:w="1417"/>
        <w:gridCol w:w="1276"/>
        <w:gridCol w:w="1276"/>
        <w:gridCol w:w="992"/>
        <w:gridCol w:w="992"/>
        <w:gridCol w:w="851"/>
        <w:gridCol w:w="992"/>
        <w:gridCol w:w="850"/>
      </w:tblGrid>
      <w:tr w:rsidR="004E6590" w:rsidRPr="006A31E6" w:rsidTr="00993BE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</w:t>
            </w:r>
            <w:proofErr w:type="gramEnd"/>
          </w:p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(1)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90" w:rsidRPr="006A31E6" w:rsidTr="00993BE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4E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90" w:rsidRPr="006A31E6" w:rsidRDefault="004E6590" w:rsidP="004E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социальной поддержки семей 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детей-сирот и детей, оставшихся без попечения родителей, в Мостовской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детей-сирот и детей, оставшихся без 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родителей, переданных на воспитание в семью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численности вновь выявленных детей отчетный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детей-сирот и детей, оставшихся без попечения родителей, усыновленных (удочеренных)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F00801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 ежемесячное вознаграждение приемным родителям за оказание услуг по воспитанию приемных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F00801" w:rsidRDefault="004E6590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8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 и выплата 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F00801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F0080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590" w:rsidRPr="006A31E6" w:rsidTr="00993B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F00801" w:rsidRDefault="004E6590" w:rsidP="006A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80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направленных на улучшение благосостояние и качества жизни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Pr="006A31E6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90" w:rsidRDefault="004E6590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</w:tr>
    </w:tbl>
    <w:p w:rsidR="006A31E6" w:rsidRPr="006A31E6" w:rsidRDefault="006A31E6" w:rsidP="008A548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right="-93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="00993BE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</w:t>
      </w:r>
      <w:r w:rsidR="008A548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31E6" w:rsidRPr="008A548D" w:rsidRDefault="006A31E6" w:rsidP="006A31E6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F4" w:rsidRDefault="006A31E6" w:rsidP="00E252F4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приложение 2 к муниципальной программе</w:t>
      </w:r>
      <w:r w:rsidRPr="006A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Мостовский район «Социальная поддержка граждан»</w:t>
      </w:r>
      <w:r w:rsidRPr="006A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252F4" w:rsidRDefault="00E252F4" w:rsidP="00E252F4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F4" w:rsidRDefault="00E252F4" w:rsidP="00E252F4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2F4" w:rsidRDefault="00E252F4" w:rsidP="00E252F4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E252F4" w:rsidP="00E252F4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2</w:t>
      </w:r>
    </w:p>
    <w:p w:rsidR="006A31E6" w:rsidRPr="006A31E6" w:rsidRDefault="006A31E6" w:rsidP="006A31E6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A31E6" w:rsidRPr="006A31E6" w:rsidRDefault="006A31E6" w:rsidP="006A31E6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6A31E6" w:rsidRPr="006A31E6" w:rsidRDefault="006A31E6" w:rsidP="006A31E6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Мостовский район </w:t>
      </w:r>
    </w:p>
    <w:p w:rsidR="006A31E6" w:rsidRPr="006A31E6" w:rsidRDefault="006A31E6" w:rsidP="006A31E6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</w:p>
    <w:p w:rsidR="006A31E6" w:rsidRPr="006A31E6" w:rsidRDefault="00E7121D" w:rsidP="00E7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A31E6"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063" w:rsidRDefault="00DD2063" w:rsidP="006A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21D" w:rsidRDefault="00E7121D" w:rsidP="006A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6A31E6" w:rsidRPr="006A31E6" w:rsidRDefault="006A31E6" w:rsidP="006A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муниципальной программы муниципального образования Мостовский район </w:t>
      </w:r>
    </w:p>
    <w:p w:rsidR="006A31E6" w:rsidRPr="006A31E6" w:rsidRDefault="006A31E6" w:rsidP="006A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граждан» </w:t>
      </w:r>
    </w:p>
    <w:p w:rsidR="006A31E6" w:rsidRPr="006A31E6" w:rsidRDefault="006A31E6" w:rsidP="006A3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3119"/>
        <w:gridCol w:w="567"/>
        <w:gridCol w:w="992"/>
        <w:gridCol w:w="1152"/>
        <w:gridCol w:w="1116"/>
        <w:gridCol w:w="1134"/>
        <w:gridCol w:w="851"/>
        <w:gridCol w:w="851"/>
        <w:gridCol w:w="1842"/>
        <w:gridCol w:w="2126"/>
      </w:tblGrid>
      <w:tr w:rsidR="006A31E6" w:rsidRPr="006A31E6" w:rsidTr="00733691">
        <w:trPr>
          <w:trHeight w:val="40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реа-лизации</w:t>
            </w:r>
            <w:proofErr w:type="spellEnd"/>
            <w:proofErr w:type="gramEnd"/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31E6" w:rsidRPr="006A31E6" w:rsidTr="00733691">
        <w:trPr>
          <w:trHeight w:val="66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разрезе источников финансирования</w:t>
            </w:r>
          </w:p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31E6" w:rsidRPr="006A31E6" w:rsidTr="00733691">
        <w:trPr>
          <w:trHeight w:val="126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бюд-жет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вне-бюджетные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источники</w:t>
            </w:r>
          </w:p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31E6" w:rsidRPr="006A31E6" w:rsidTr="00733691">
        <w:trPr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A31E6" w:rsidRPr="006A31E6" w:rsidTr="00733691">
        <w:trPr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"</w:t>
            </w:r>
            <w:r w:rsidRPr="006A3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поддержка граждан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33691" w:rsidRPr="006A31E6" w:rsidTr="008A548D">
        <w:trPr>
          <w:trHeight w:val="154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выплате ежемесячных денежных средств на содержание детей-сирот и детей, оставшихся без попечения родителей, находящихся под опекой (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попечи-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тельством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включая пред-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варительную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опеку (попе-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чительство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переданных на воспитание в приемную семью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-дарственной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</w:t>
            </w:r>
            <w:r w:rsidR="0099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ержки на содержание не менее 293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- сиротам, детям, оставшимся без попечения 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(по итогам реализации программ)</w:t>
            </w:r>
          </w:p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Default="00733691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Районное управление образованием администрации муниципального образования Мостовский район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«Централизованная бухгалтерия учреждений образования» муниципального образования Мостовский район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3BE5" w:rsidRPr="006A31E6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733691" w:rsidRPr="006A31E6" w:rsidTr="008A548D">
        <w:trPr>
          <w:trHeight w:val="40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37152,9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4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4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4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40184,3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132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5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выплате ежемесячного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вознагра-ждения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не менее 70 приемным родителям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5D" w:rsidRDefault="00733691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3691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73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«Централизованная бухгалтерия  учреждений образования» муниципального образования Мостовский </w:t>
            </w:r>
            <w:r w:rsidR="0073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C5D" w:rsidRPr="006A31E6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733691" w:rsidRPr="006A31E6" w:rsidTr="008A548D">
        <w:trPr>
          <w:trHeight w:val="40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32261,1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6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9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238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4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поддержки не менее чем 8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5D" w:rsidRDefault="00733691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3691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73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«Централизованная бухгалтерия учреждений образования» муниципального образования Мостовский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C5D" w:rsidRPr="006A31E6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733691" w:rsidRPr="006A31E6" w:rsidTr="008A548D">
        <w:trPr>
          <w:trHeight w:val="44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7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4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2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261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4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полно-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выплате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сячного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вознаграждения, причитающегося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тным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воспитателям за оказание услуг по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осуще-ствлению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патронатного воспитания и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постинтер-натного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не </w:t>
            </w:r>
          </w:p>
          <w:p w:rsidR="00733691" w:rsidRPr="006A31E6" w:rsidRDefault="00C11C5D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чем 8 </w:t>
            </w:r>
            <w:r w:rsidR="00733691"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патронатным воспитателям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C5D" w:rsidRDefault="00733691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управление образованием администрации муниципального образования Мостовский район</w:t>
            </w:r>
            <w:r w:rsidR="00C1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3691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73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«Централизованная бухгалтерия учреждений образования» муниципального образования Мостовский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C5D" w:rsidRPr="006A31E6" w:rsidRDefault="00C11C5D" w:rsidP="002E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семьи и детства администрации муниципального образования Мостовский район.</w:t>
            </w:r>
          </w:p>
        </w:tc>
      </w:tr>
      <w:tr w:rsidR="00733691" w:rsidRPr="006A31E6" w:rsidTr="008A548D">
        <w:trPr>
          <w:trHeight w:val="42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8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1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247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8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организации </w:t>
            </w:r>
          </w:p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осуществлению деятель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опеке и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попечи-тельству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несовершеннолетних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C11C5D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органа опеки и попечительства, защита прав</w:t>
            </w:r>
            <w:r w:rsidR="0012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законных интересов </w:t>
            </w:r>
            <w:r w:rsidR="00127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снижение уровня социального сиротства, жизнеустройства детей-сирот и детей, оставшихся без попечения родителей.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Мостовский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по вопросам семьи и детства</w:t>
            </w:r>
          </w:p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1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6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4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45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A0A27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157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1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и организации деятельности комиссий по делам несовершеннолетних и защите их прав</w:t>
            </w:r>
          </w:p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прав и законных </w:t>
            </w:r>
            <w:proofErr w:type="spellStart"/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инте-ресов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несовер-шеннолетних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Снижение </w:t>
            </w:r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</w:t>
            </w:r>
            <w:proofErr w:type="spellEnd"/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безнадзор-ности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несовер-шеннолетних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количества совершаемых  ими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преступле-ний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правонару-шени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обще-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-опасных деяний.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2E0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Мостовский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делам несовершеннолетних</w:t>
            </w:r>
          </w:p>
        </w:tc>
      </w:tr>
      <w:tr w:rsidR="00733691" w:rsidRPr="006A31E6" w:rsidTr="008A548D">
        <w:trPr>
          <w:trHeight w:val="441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8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7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277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4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по организации оздоровления и отдыха детей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proofErr w:type="gram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-дарственной</w:t>
            </w:r>
            <w:proofErr w:type="gram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по организации 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отдыха и </w:t>
            </w:r>
            <w:proofErr w:type="spellStart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оздо-ровления</w:t>
            </w:r>
            <w:proofErr w:type="spellEnd"/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Мостовский </w:t>
            </w: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отдел по вопросам семьи и детства </w:t>
            </w:r>
          </w:p>
        </w:tc>
      </w:tr>
      <w:tr w:rsidR="00733691" w:rsidRPr="006A31E6" w:rsidTr="008A548D">
        <w:trPr>
          <w:trHeight w:val="398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389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24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91" w:rsidRPr="006A31E6" w:rsidRDefault="00733691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8A548D">
        <w:trPr>
          <w:trHeight w:val="42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E6" w:rsidRPr="006A31E6" w:rsidTr="00733691">
        <w:trPr>
          <w:trHeight w:val="233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6" w:rsidRPr="006A31E6" w:rsidRDefault="006A31E6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1E6" w:rsidRPr="006A31E6" w:rsidRDefault="006A31E6" w:rsidP="006A3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E6" w:rsidRPr="006A31E6" w:rsidTr="00733691">
        <w:trPr>
          <w:trHeight w:val="23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81293,3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E6" w:rsidRPr="006A31E6" w:rsidTr="00733691">
        <w:trPr>
          <w:trHeight w:val="19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1E6" w:rsidRPr="006A31E6" w:rsidTr="00733691">
        <w:trPr>
          <w:trHeight w:val="19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6" w:rsidRPr="006A31E6" w:rsidRDefault="006A31E6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E6" w:rsidRPr="006A31E6" w:rsidRDefault="006A31E6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691" w:rsidRPr="006A31E6" w:rsidTr="00733691">
        <w:trPr>
          <w:trHeight w:val="1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91" w:rsidRPr="006A31E6" w:rsidRDefault="002C4163" w:rsidP="006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91" w:rsidRPr="006A31E6" w:rsidRDefault="00733691" w:rsidP="006A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1E6" w:rsidRPr="006A31E6" w:rsidRDefault="006A31E6" w:rsidP="006A31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E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А</w:t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31E6" w:rsidRPr="006A31E6" w:rsidRDefault="006A31E6" w:rsidP="006A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6A31E6" w:rsidP="006A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C7" w:rsidRDefault="006020C7" w:rsidP="006A31E6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E6" w:rsidRPr="006A31E6" w:rsidRDefault="006A31E6" w:rsidP="006A31E6">
      <w:pPr>
        <w:tabs>
          <w:tab w:val="left" w:pos="567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6A31E6" w:rsidRPr="006A31E6" w:rsidRDefault="006A31E6" w:rsidP="006A3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Мостовский район</w:t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proofErr w:type="spellStart"/>
      <w:r w:rsidRPr="006A31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Богинин</w:t>
      </w:r>
      <w:proofErr w:type="spellEnd"/>
    </w:p>
    <w:p w:rsidR="004041F5" w:rsidRDefault="004041F5"/>
    <w:sectPr w:rsidR="004041F5" w:rsidSect="001B4FA2">
      <w:headerReference w:type="default" r:id="rId15"/>
      <w:pgSz w:w="16838" w:h="11906" w:orient="landscape"/>
      <w:pgMar w:top="1588" w:right="1191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4D" w:rsidRDefault="0012324D">
      <w:pPr>
        <w:spacing w:after="0" w:line="240" w:lineRule="auto"/>
      </w:pPr>
      <w:r>
        <w:separator/>
      </w:r>
    </w:p>
  </w:endnote>
  <w:endnote w:type="continuationSeparator" w:id="0">
    <w:p w:rsidR="0012324D" w:rsidRDefault="0012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4D" w:rsidRDefault="0012324D">
      <w:pPr>
        <w:spacing w:after="0" w:line="240" w:lineRule="auto"/>
      </w:pPr>
      <w:r>
        <w:separator/>
      </w:r>
    </w:p>
  </w:footnote>
  <w:footnote w:type="continuationSeparator" w:id="0">
    <w:p w:rsidR="0012324D" w:rsidRDefault="0012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292848"/>
      <w:docPartObj>
        <w:docPartGallery w:val="Page Numbers (Margins)"/>
        <w:docPartUnique/>
      </w:docPartObj>
    </w:sdtPr>
    <w:sdtEndPr/>
    <w:sdtContent>
      <w:p w:rsidR="00E252F4" w:rsidRDefault="00E252F4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8BE0A0" wp14:editId="4D3554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66725" cy="561975"/>
                  <wp:effectExtent l="0" t="0" r="9525" b="9525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E252F4" w:rsidRPr="000F08A8" w:rsidRDefault="00E252F4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0F08A8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0F08A8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0F08A8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020C7" w:rsidRPr="006020C7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0F08A8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6.75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E252F4" w:rsidRPr="000F08A8" w:rsidRDefault="00E252F4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0F08A8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F08A8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0F08A8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020C7" w:rsidRPr="006020C7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 w:rsidRPr="000F08A8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788"/>
    <w:multiLevelType w:val="hybridMultilevel"/>
    <w:tmpl w:val="4016FC1C"/>
    <w:lvl w:ilvl="0" w:tplc="E06C295A">
      <w:start w:val="1"/>
      <w:numFmt w:val="decimal"/>
      <w:lvlText w:val="4.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713DE"/>
    <w:multiLevelType w:val="hybridMultilevel"/>
    <w:tmpl w:val="1F94B35E"/>
    <w:lvl w:ilvl="0" w:tplc="61B00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EB1036"/>
    <w:multiLevelType w:val="hybridMultilevel"/>
    <w:tmpl w:val="163AED16"/>
    <w:lvl w:ilvl="0" w:tplc="7F3CBBD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10"/>
    <w:rsid w:val="00033545"/>
    <w:rsid w:val="00102F34"/>
    <w:rsid w:val="00105F5B"/>
    <w:rsid w:val="0012324D"/>
    <w:rsid w:val="001279BB"/>
    <w:rsid w:val="001B2290"/>
    <w:rsid w:val="001B4FA2"/>
    <w:rsid w:val="001E173E"/>
    <w:rsid w:val="002108CD"/>
    <w:rsid w:val="00214957"/>
    <w:rsid w:val="002C4163"/>
    <w:rsid w:val="002D0B39"/>
    <w:rsid w:val="002E089B"/>
    <w:rsid w:val="003031B5"/>
    <w:rsid w:val="003C28FA"/>
    <w:rsid w:val="004041F5"/>
    <w:rsid w:val="00454EFD"/>
    <w:rsid w:val="004823D0"/>
    <w:rsid w:val="004E6590"/>
    <w:rsid w:val="006020C7"/>
    <w:rsid w:val="0062776A"/>
    <w:rsid w:val="0068246F"/>
    <w:rsid w:val="006956BD"/>
    <w:rsid w:val="006A31E6"/>
    <w:rsid w:val="006C0AD6"/>
    <w:rsid w:val="00733691"/>
    <w:rsid w:val="0079515C"/>
    <w:rsid w:val="007A0A27"/>
    <w:rsid w:val="007C7B10"/>
    <w:rsid w:val="008A548D"/>
    <w:rsid w:val="008A6354"/>
    <w:rsid w:val="008C762A"/>
    <w:rsid w:val="008F56F5"/>
    <w:rsid w:val="00936460"/>
    <w:rsid w:val="00993BE5"/>
    <w:rsid w:val="009A07BD"/>
    <w:rsid w:val="009B1361"/>
    <w:rsid w:val="00A60F8B"/>
    <w:rsid w:val="00C11C5D"/>
    <w:rsid w:val="00C918B2"/>
    <w:rsid w:val="00CA7DA3"/>
    <w:rsid w:val="00CB7BC0"/>
    <w:rsid w:val="00D00E73"/>
    <w:rsid w:val="00D16B34"/>
    <w:rsid w:val="00D23FF9"/>
    <w:rsid w:val="00D50374"/>
    <w:rsid w:val="00DA3754"/>
    <w:rsid w:val="00DA6FFD"/>
    <w:rsid w:val="00DD2063"/>
    <w:rsid w:val="00E252F4"/>
    <w:rsid w:val="00E7121D"/>
    <w:rsid w:val="00EC30FD"/>
    <w:rsid w:val="00F00801"/>
    <w:rsid w:val="00F74800"/>
    <w:rsid w:val="00F80027"/>
    <w:rsid w:val="00F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2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F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01"/>
  </w:style>
  <w:style w:type="paragraph" w:styleId="a9">
    <w:name w:val="List Paragraph"/>
    <w:basedOn w:val="a"/>
    <w:uiPriority w:val="34"/>
    <w:qFormat/>
    <w:rsid w:val="00F74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22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F0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01"/>
  </w:style>
  <w:style w:type="paragraph" w:styleId="a9">
    <w:name w:val="List Paragraph"/>
    <w:basedOn w:val="a"/>
    <w:uiPriority w:val="34"/>
    <w:qFormat/>
    <w:rsid w:val="00F7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348FFDD1C69FAED940C561AE5BE7C2A53DEBEAB006DE39D28C85E662BD3C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348FFDD1C69FAED940C561AE5BE7C2A53DECE5BB0ADE39D28C85E662BD3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348FFDD1C69FAED940C561AE5BE7C2A53EEBE2B000DE39D28C85E662BD3C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E348FFDD1C69FAED940C561AE5BE7C2A53DECE5BC06DE39D28C85E662BD3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348FFDD1C69FAED940C561AE5BE7C2A53DECE4BC00DE39D28C85E662BD3CG" TargetMode="External"/><Relationship Id="rId14" Type="http://schemas.openxmlformats.org/officeDocument/2006/relationships/hyperlink" Target="consultantplus://offline/ref=AE348FFDD1C69FAED940C561AE5BE7C2A53DEBEBBF02DE39D28C85E662BD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5B7E-F0F1-468A-8E35-5BEE601A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Дэфне</dc:creator>
  <cp:keywords/>
  <dc:description/>
  <cp:lastModifiedBy>Дэфне</cp:lastModifiedBy>
  <cp:revision>24</cp:revision>
  <cp:lastPrinted>2022-09-20T12:55:00Z</cp:lastPrinted>
  <dcterms:created xsi:type="dcterms:W3CDTF">2022-09-05T10:28:00Z</dcterms:created>
  <dcterms:modified xsi:type="dcterms:W3CDTF">2022-09-20T12:56:00Z</dcterms:modified>
</cp:coreProperties>
</file>