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7CB" w:rsidRDefault="003937CB" w:rsidP="003937CB">
      <w:pPr>
        <w:spacing w:after="0" w:line="240" w:lineRule="auto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A25BC51" wp14:editId="44B663DD">
            <wp:simplePos x="0" y="0"/>
            <wp:positionH relativeFrom="column">
              <wp:posOffset>2775585</wp:posOffset>
            </wp:positionH>
            <wp:positionV relativeFrom="paragraph">
              <wp:posOffset>-352425</wp:posOffset>
            </wp:positionV>
            <wp:extent cx="638810" cy="801370"/>
            <wp:effectExtent l="0" t="0" r="8890" b="0"/>
            <wp:wrapNone/>
            <wp:docPr id="2" name="Рисунок 61" descr="Мостовский%20р-н%20(герб)контур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61" descr="Мостовский%20р-н%20(герб)контур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801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37CB" w:rsidRDefault="003937CB" w:rsidP="003937CB">
      <w:pPr>
        <w:spacing w:after="0" w:line="240" w:lineRule="auto"/>
      </w:pPr>
    </w:p>
    <w:p w:rsidR="003937CB" w:rsidRDefault="003937CB" w:rsidP="003937CB">
      <w:pPr>
        <w:spacing w:after="0" w:line="240" w:lineRule="auto"/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8"/>
      </w:tblGrid>
      <w:tr w:rsidR="003069F5" w:rsidRPr="003264BE">
        <w:trPr>
          <w:jc w:val="center"/>
        </w:trPr>
        <w:tc>
          <w:tcPr>
            <w:tcW w:w="5000" w:type="pct"/>
          </w:tcPr>
          <w:p w:rsidR="003069F5" w:rsidRPr="003264BE" w:rsidRDefault="003069F5" w:rsidP="003264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069F5" w:rsidRPr="003264BE" w:rsidRDefault="003069F5" w:rsidP="003264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64BE">
              <w:rPr>
                <w:rFonts w:ascii="Times New Roman" w:hAnsi="Times New Roman"/>
                <w:b/>
                <w:sz w:val="28"/>
                <w:szCs w:val="28"/>
              </w:rPr>
              <w:t xml:space="preserve">СОВЕТ  МУНИЦИПАЛЬНОГО ОБРАЗОВАНИЯ </w:t>
            </w:r>
          </w:p>
          <w:p w:rsidR="003069F5" w:rsidRPr="003264BE" w:rsidRDefault="003069F5" w:rsidP="003264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64BE">
              <w:rPr>
                <w:rFonts w:ascii="Times New Roman" w:hAnsi="Times New Roman"/>
                <w:b/>
                <w:sz w:val="28"/>
                <w:szCs w:val="28"/>
              </w:rPr>
              <w:t xml:space="preserve">МОСТОВСКИЙ РАЙОН </w:t>
            </w:r>
          </w:p>
          <w:p w:rsidR="003069F5" w:rsidRPr="003264BE" w:rsidRDefault="003069F5" w:rsidP="003264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069F5" w:rsidRPr="003937CB" w:rsidRDefault="003069F5" w:rsidP="003264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3937CB">
              <w:rPr>
                <w:rFonts w:ascii="Times New Roman" w:hAnsi="Times New Roman"/>
                <w:b/>
                <w:sz w:val="32"/>
                <w:szCs w:val="32"/>
              </w:rPr>
              <w:t>РЕШЕНИЕ</w:t>
            </w:r>
          </w:p>
          <w:p w:rsidR="003069F5" w:rsidRPr="003264BE" w:rsidRDefault="003069F5" w:rsidP="003264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069F5" w:rsidRPr="003264BE">
        <w:trPr>
          <w:jc w:val="center"/>
        </w:trPr>
        <w:tc>
          <w:tcPr>
            <w:tcW w:w="5000" w:type="pct"/>
          </w:tcPr>
          <w:p w:rsidR="003069F5" w:rsidRPr="003264BE" w:rsidRDefault="007E3748" w:rsidP="00D322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F84365">
              <w:rPr>
                <w:rFonts w:ascii="Times New Roman" w:hAnsi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  <w:r w:rsidR="00F84365">
              <w:rPr>
                <w:rFonts w:ascii="Times New Roman" w:hAnsi="Times New Roman"/>
                <w:sz w:val="28"/>
                <w:szCs w:val="28"/>
              </w:rPr>
              <w:t xml:space="preserve">                           № ____________</w:t>
            </w:r>
          </w:p>
        </w:tc>
      </w:tr>
      <w:tr w:rsidR="003069F5" w:rsidRPr="003264BE">
        <w:trPr>
          <w:jc w:val="center"/>
        </w:trPr>
        <w:tc>
          <w:tcPr>
            <w:tcW w:w="5000" w:type="pct"/>
          </w:tcPr>
          <w:p w:rsidR="003069F5" w:rsidRPr="003264BE" w:rsidRDefault="003069F5" w:rsidP="003264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264BE">
              <w:rPr>
                <w:rFonts w:ascii="Times New Roman" w:hAnsi="Times New Roman"/>
                <w:sz w:val="28"/>
                <w:szCs w:val="28"/>
              </w:rPr>
              <w:t>пгт</w:t>
            </w:r>
            <w:proofErr w:type="spellEnd"/>
            <w:r w:rsidRPr="003264BE">
              <w:rPr>
                <w:rFonts w:ascii="Times New Roman" w:hAnsi="Times New Roman"/>
                <w:sz w:val="28"/>
                <w:szCs w:val="28"/>
              </w:rPr>
              <w:t xml:space="preserve"> Мостовской</w:t>
            </w:r>
          </w:p>
          <w:p w:rsidR="003069F5" w:rsidRPr="003264BE" w:rsidRDefault="003069F5" w:rsidP="003264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69F5" w:rsidRPr="003264BE" w:rsidRDefault="003069F5" w:rsidP="003264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069F5" w:rsidRPr="003264BE">
        <w:trPr>
          <w:jc w:val="center"/>
        </w:trPr>
        <w:tc>
          <w:tcPr>
            <w:tcW w:w="5000" w:type="pct"/>
          </w:tcPr>
          <w:p w:rsidR="003D325D" w:rsidRDefault="003069F5" w:rsidP="003D325D">
            <w:pPr>
              <w:spacing w:after="0" w:line="240" w:lineRule="auto"/>
              <w:ind w:left="1134" w:right="113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64BE">
              <w:rPr>
                <w:rFonts w:ascii="Times New Roman" w:hAnsi="Times New Roman"/>
                <w:b/>
                <w:sz w:val="28"/>
                <w:szCs w:val="28"/>
              </w:rPr>
              <w:t xml:space="preserve">Об отчете </w:t>
            </w:r>
            <w:r w:rsidR="00555C24">
              <w:rPr>
                <w:rFonts w:ascii="Times New Roman" w:hAnsi="Times New Roman"/>
                <w:b/>
                <w:sz w:val="28"/>
                <w:szCs w:val="28"/>
              </w:rPr>
              <w:t xml:space="preserve">о деятельности </w:t>
            </w:r>
            <w:r w:rsidRPr="003264BE">
              <w:rPr>
                <w:rFonts w:ascii="Times New Roman" w:hAnsi="Times New Roman"/>
                <w:b/>
                <w:sz w:val="28"/>
                <w:szCs w:val="28"/>
              </w:rPr>
              <w:t>контрольно-счетной палаты муниципального образования М</w:t>
            </w:r>
            <w:r w:rsidR="00555C24">
              <w:rPr>
                <w:rFonts w:ascii="Times New Roman" w:hAnsi="Times New Roman"/>
                <w:b/>
                <w:sz w:val="28"/>
                <w:szCs w:val="28"/>
              </w:rPr>
              <w:t>остовский район</w:t>
            </w:r>
            <w:r w:rsidR="0031108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3069F5" w:rsidRPr="003264BE" w:rsidRDefault="00BA1F39" w:rsidP="003D325D">
            <w:pPr>
              <w:spacing w:after="0" w:line="240" w:lineRule="auto"/>
              <w:ind w:left="1134" w:right="113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="00EE5C04">
              <w:rPr>
                <w:rFonts w:ascii="Times New Roman" w:hAnsi="Times New Roman"/>
                <w:b/>
                <w:sz w:val="28"/>
                <w:szCs w:val="28"/>
              </w:rPr>
              <w:t xml:space="preserve"> 202</w:t>
            </w:r>
            <w:r w:rsidR="0063300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3069F5" w:rsidRPr="003264B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у</w:t>
            </w:r>
          </w:p>
          <w:p w:rsidR="003069F5" w:rsidRPr="003264BE" w:rsidRDefault="003069F5" w:rsidP="003264B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D7F75" w:rsidRPr="0020362D" w:rsidRDefault="009D7F75" w:rsidP="00851072">
      <w:pPr>
        <w:pStyle w:val="1"/>
        <w:spacing w:before="0" w:beforeAutospacing="0" w:after="0" w:afterAutospacing="0"/>
        <w:ind w:firstLine="567"/>
        <w:jc w:val="both"/>
        <w:rPr>
          <w:b w:val="0"/>
          <w:sz w:val="28"/>
          <w:szCs w:val="28"/>
        </w:rPr>
      </w:pPr>
      <w:r w:rsidRPr="0020362D">
        <w:rPr>
          <w:b w:val="0"/>
          <w:sz w:val="28"/>
          <w:szCs w:val="28"/>
        </w:rPr>
        <w:t xml:space="preserve">В соответствии с частью 2 статьи 19 Федерального закона от </w:t>
      </w:r>
      <w:r w:rsidR="0020362D">
        <w:rPr>
          <w:b w:val="0"/>
          <w:sz w:val="28"/>
          <w:szCs w:val="28"/>
        </w:rPr>
        <w:t>7 февраля 2011 г. №</w:t>
      </w:r>
      <w:r w:rsidR="0020362D" w:rsidRPr="0020362D">
        <w:rPr>
          <w:b w:val="0"/>
          <w:sz w:val="28"/>
          <w:szCs w:val="28"/>
        </w:rPr>
        <w:t xml:space="preserve"> 6-ФЗ </w:t>
      </w:r>
      <w:r w:rsidRPr="0020362D">
        <w:rPr>
          <w:b w:val="0"/>
          <w:sz w:val="28"/>
          <w:szCs w:val="28"/>
        </w:rPr>
        <w:t xml:space="preserve"> «Об общих принципах организации и деятельности контрольно-счётных органов субъектов Российской Федерации и муниципальных образований», пунктом 6 статьи 47 Устава муниципальног</w:t>
      </w:r>
      <w:r w:rsidR="00BA1F39">
        <w:rPr>
          <w:b w:val="0"/>
          <w:sz w:val="28"/>
          <w:szCs w:val="28"/>
        </w:rPr>
        <w:t>о образования Мостовский район</w:t>
      </w:r>
      <w:r w:rsidRPr="0020362D">
        <w:rPr>
          <w:b w:val="0"/>
          <w:sz w:val="28"/>
          <w:szCs w:val="28"/>
        </w:rPr>
        <w:t xml:space="preserve"> Совет муниципальног</w:t>
      </w:r>
      <w:r w:rsidR="0028557A">
        <w:rPr>
          <w:b w:val="0"/>
          <w:sz w:val="28"/>
          <w:szCs w:val="28"/>
        </w:rPr>
        <w:t>о образования Мостовский  район</w:t>
      </w:r>
      <w:r w:rsidRPr="0020362D">
        <w:rPr>
          <w:b w:val="0"/>
          <w:sz w:val="28"/>
          <w:szCs w:val="28"/>
        </w:rPr>
        <w:t xml:space="preserve"> РЕШИЛ:</w:t>
      </w:r>
    </w:p>
    <w:p w:rsidR="00F30A15" w:rsidRPr="00F30A15" w:rsidRDefault="00882B20" w:rsidP="0085107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30A15">
        <w:rPr>
          <w:rFonts w:ascii="Times New Roman" w:hAnsi="Times New Roman"/>
          <w:sz w:val="28"/>
          <w:szCs w:val="28"/>
        </w:rPr>
        <w:t>1.</w:t>
      </w:r>
      <w:r w:rsidR="00F30A15" w:rsidRPr="00F30A15">
        <w:rPr>
          <w:rFonts w:ascii="Times New Roman" w:hAnsi="Times New Roman"/>
          <w:sz w:val="28"/>
          <w:szCs w:val="28"/>
        </w:rPr>
        <w:t>Утвердить отчет о деятел</w:t>
      </w:r>
      <w:r w:rsidR="00BA1F39">
        <w:rPr>
          <w:rFonts w:ascii="Times New Roman" w:hAnsi="Times New Roman"/>
          <w:sz w:val="28"/>
          <w:szCs w:val="28"/>
        </w:rPr>
        <w:t>ьности к</w:t>
      </w:r>
      <w:r w:rsidR="00F30A15" w:rsidRPr="00F30A15">
        <w:rPr>
          <w:rFonts w:ascii="Times New Roman" w:hAnsi="Times New Roman"/>
          <w:sz w:val="28"/>
          <w:szCs w:val="28"/>
        </w:rPr>
        <w:t xml:space="preserve">онтрольно-счетной палаты муниципального образования Мостовский район в 2023 году прилагается. </w:t>
      </w:r>
    </w:p>
    <w:p w:rsidR="009D7F75" w:rsidRPr="00D405D2" w:rsidRDefault="00311080" w:rsidP="00851072">
      <w:pPr>
        <w:pStyle w:val="a4"/>
        <w:spacing w:before="0" w:line="240" w:lineRule="auto"/>
        <w:ind w:firstLine="567"/>
        <w:rPr>
          <w:sz w:val="28"/>
          <w:szCs w:val="28"/>
        </w:rPr>
      </w:pPr>
      <w:r w:rsidRPr="00F30A15">
        <w:rPr>
          <w:sz w:val="28"/>
          <w:szCs w:val="28"/>
        </w:rPr>
        <w:t>2</w:t>
      </w:r>
      <w:r w:rsidR="00882B20" w:rsidRPr="00F30A15">
        <w:rPr>
          <w:sz w:val="28"/>
          <w:szCs w:val="28"/>
        </w:rPr>
        <w:t>.</w:t>
      </w:r>
      <w:r w:rsidR="009D7F75" w:rsidRPr="00F30A15">
        <w:rPr>
          <w:sz w:val="28"/>
          <w:szCs w:val="28"/>
        </w:rPr>
        <w:t>Отчёт</w:t>
      </w:r>
      <w:r w:rsidR="00555C24" w:rsidRPr="00F30A15">
        <w:rPr>
          <w:sz w:val="28"/>
          <w:szCs w:val="28"/>
        </w:rPr>
        <w:t xml:space="preserve"> о деятельности</w:t>
      </w:r>
      <w:r w:rsidR="009D7F75" w:rsidRPr="00F30A15">
        <w:rPr>
          <w:sz w:val="28"/>
          <w:szCs w:val="28"/>
        </w:rPr>
        <w:t xml:space="preserve"> контрольно-счетной</w:t>
      </w:r>
      <w:r w:rsidR="009D7F75" w:rsidRPr="00D405D2">
        <w:rPr>
          <w:sz w:val="28"/>
          <w:szCs w:val="28"/>
        </w:rPr>
        <w:t xml:space="preserve"> палаты муниципального образования </w:t>
      </w:r>
      <w:r w:rsidR="009D7F75">
        <w:rPr>
          <w:sz w:val="28"/>
          <w:szCs w:val="28"/>
        </w:rPr>
        <w:t xml:space="preserve">Мостовский </w:t>
      </w:r>
      <w:r w:rsidR="009D7F75" w:rsidRPr="00D405D2">
        <w:rPr>
          <w:sz w:val="28"/>
          <w:szCs w:val="28"/>
        </w:rPr>
        <w:t>р</w:t>
      </w:r>
      <w:r w:rsidR="009D7F75">
        <w:rPr>
          <w:sz w:val="28"/>
          <w:szCs w:val="28"/>
        </w:rPr>
        <w:t xml:space="preserve">айон </w:t>
      </w:r>
      <w:r w:rsidR="00BA1F39">
        <w:rPr>
          <w:sz w:val="28"/>
          <w:szCs w:val="28"/>
        </w:rPr>
        <w:t>в</w:t>
      </w:r>
      <w:r w:rsidR="00EE5C04">
        <w:rPr>
          <w:sz w:val="28"/>
          <w:szCs w:val="28"/>
        </w:rPr>
        <w:t xml:space="preserve"> 202</w:t>
      </w:r>
      <w:r w:rsidR="00633001">
        <w:rPr>
          <w:sz w:val="28"/>
          <w:szCs w:val="28"/>
        </w:rPr>
        <w:t>3</w:t>
      </w:r>
      <w:r w:rsidR="009D7F75" w:rsidRPr="00D405D2">
        <w:rPr>
          <w:sz w:val="28"/>
          <w:szCs w:val="28"/>
        </w:rPr>
        <w:t xml:space="preserve"> год</w:t>
      </w:r>
      <w:r w:rsidR="00BA1F39">
        <w:rPr>
          <w:sz w:val="28"/>
          <w:szCs w:val="28"/>
        </w:rPr>
        <w:t>у</w:t>
      </w:r>
      <w:r w:rsidR="009D7F75" w:rsidRPr="00D405D2">
        <w:rPr>
          <w:sz w:val="28"/>
          <w:szCs w:val="28"/>
        </w:rPr>
        <w:t xml:space="preserve"> разместить на официальном сайте администрации муниципального образования </w:t>
      </w:r>
      <w:r w:rsidR="009D7F75">
        <w:rPr>
          <w:sz w:val="28"/>
          <w:szCs w:val="28"/>
        </w:rPr>
        <w:t>Мостовский</w:t>
      </w:r>
      <w:r w:rsidR="009D7F75" w:rsidRPr="00D405D2">
        <w:rPr>
          <w:sz w:val="28"/>
          <w:szCs w:val="28"/>
        </w:rPr>
        <w:t xml:space="preserve"> район. </w:t>
      </w:r>
    </w:p>
    <w:p w:rsidR="003069F5" w:rsidRPr="003264BE" w:rsidRDefault="00BA1F39" w:rsidP="003264B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5107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3069F5" w:rsidRPr="003264B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3069F5" w:rsidRPr="003264BE">
        <w:rPr>
          <w:rFonts w:ascii="Times New Roman" w:hAnsi="Times New Roman"/>
          <w:sz w:val="28"/>
          <w:szCs w:val="28"/>
        </w:rPr>
        <w:t xml:space="preserve"> выполнением настоящего решения  возложить на комиссию по финансово-бюджетной и налоговой политике Совета муниципального образования Мостовский район (</w:t>
      </w:r>
      <w:r w:rsidR="007F3B41">
        <w:rPr>
          <w:rFonts w:ascii="Times New Roman" w:hAnsi="Times New Roman"/>
          <w:sz w:val="28"/>
          <w:szCs w:val="28"/>
        </w:rPr>
        <w:t>Попов А.А.</w:t>
      </w:r>
      <w:r w:rsidR="003069F5" w:rsidRPr="003264BE">
        <w:rPr>
          <w:rFonts w:ascii="Times New Roman" w:hAnsi="Times New Roman"/>
          <w:sz w:val="28"/>
          <w:szCs w:val="28"/>
        </w:rPr>
        <w:t>).</w:t>
      </w:r>
    </w:p>
    <w:p w:rsidR="003069F5" w:rsidRPr="003264BE" w:rsidRDefault="009D7F75" w:rsidP="003264B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82B20">
        <w:rPr>
          <w:rFonts w:ascii="Times New Roman" w:hAnsi="Times New Roman"/>
          <w:sz w:val="28"/>
          <w:szCs w:val="28"/>
        </w:rPr>
        <w:t>.</w:t>
      </w:r>
      <w:r w:rsidR="003069F5" w:rsidRPr="003264BE">
        <w:rPr>
          <w:rFonts w:ascii="Times New Roman" w:hAnsi="Times New Roman"/>
          <w:sz w:val="28"/>
          <w:szCs w:val="28"/>
        </w:rPr>
        <w:t>Решение вступает в силу со дня его подписания.</w:t>
      </w:r>
    </w:p>
    <w:p w:rsidR="003069F5" w:rsidRDefault="003069F5" w:rsidP="003264BE">
      <w:pPr>
        <w:spacing w:after="0" w:line="240" w:lineRule="auto"/>
        <w:ind w:firstLine="851"/>
        <w:rPr>
          <w:rFonts w:ascii="Times New Roman" w:hAnsi="Times New Roman"/>
          <w:b/>
          <w:color w:val="000000"/>
          <w:sz w:val="28"/>
          <w:szCs w:val="28"/>
        </w:rPr>
      </w:pPr>
    </w:p>
    <w:p w:rsidR="00BA1F39" w:rsidRDefault="00BA1F39" w:rsidP="003264BE">
      <w:pPr>
        <w:spacing w:after="0" w:line="240" w:lineRule="auto"/>
        <w:ind w:firstLine="851"/>
        <w:rPr>
          <w:rFonts w:ascii="Times New Roman" w:hAnsi="Times New Roman"/>
          <w:b/>
          <w:color w:val="000000"/>
          <w:sz w:val="28"/>
          <w:szCs w:val="28"/>
        </w:rPr>
      </w:pPr>
    </w:p>
    <w:p w:rsidR="00BA1F39" w:rsidRPr="003264BE" w:rsidRDefault="00BA1F39" w:rsidP="003264BE">
      <w:pPr>
        <w:spacing w:after="0" w:line="240" w:lineRule="auto"/>
        <w:ind w:firstLine="851"/>
        <w:rPr>
          <w:rFonts w:ascii="Times New Roman" w:hAnsi="Times New Roman"/>
          <w:b/>
          <w:color w:val="000000"/>
          <w:sz w:val="28"/>
          <w:szCs w:val="28"/>
        </w:rPr>
      </w:pPr>
    </w:p>
    <w:p w:rsidR="003069F5" w:rsidRPr="003264BE" w:rsidRDefault="003069F5" w:rsidP="003264B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264BE">
        <w:rPr>
          <w:rFonts w:ascii="Times New Roman" w:hAnsi="Times New Roman"/>
          <w:color w:val="000000"/>
          <w:sz w:val="28"/>
          <w:szCs w:val="28"/>
        </w:rPr>
        <w:t xml:space="preserve">Председатель Совета </w:t>
      </w:r>
    </w:p>
    <w:p w:rsidR="003069F5" w:rsidRPr="003264BE" w:rsidRDefault="003069F5" w:rsidP="003264B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264BE"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:rsidR="00F30A15" w:rsidRDefault="003069F5" w:rsidP="003264B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  <w:sectPr w:rsidR="00F30A15" w:rsidSect="00D32297">
          <w:headerReference w:type="default" r:id="rId9"/>
          <w:pgSz w:w="11906" w:h="16838" w:code="9"/>
          <w:pgMar w:top="1134" w:right="567" w:bottom="1134" w:left="1701" w:header="425" w:footer="709" w:gutter="0"/>
          <w:cols w:space="708"/>
          <w:titlePg/>
          <w:docGrid w:linePitch="360"/>
        </w:sectPr>
      </w:pPr>
      <w:r w:rsidRPr="003264BE">
        <w:rPr>
          <w:rFonts w:ascii="Times New Roman" w:hAnsi="Times New Roman"/>
          <w:color w:val="000000"/>
          <w:sz w:val="28"/>
          <w:szCs w:val="28"/>
        </w:rPr>
        <w:t>Мостовский район</w:t>
      </w:r>
      <w:r w:rsidRPr="003264BE">
        <w:rPr>
          <w:rFonts w:ascii="Times New Roman" w:hAnsi="Times New Roman"/>
          <w:color w:val="000000"/>
          <w:sz w:val="28"/>
          <w:szCs w:val="28"/>
        </w:rPr>
        <w:tab/>
      </w:r>
      <w:r w:rsidRPr="003264BE">
        <w:rPr>
          <w:rFonts w:ascii="Times New Roman" w:hAnsi="Times New Roman"/>
          <w:color w:val="000000"/>
          <w:sz w:val="28"/>
          <w:szCs w:val="28"/>
        </w:rPr>
        <w:tab/>
      </w:r>
      <w:r w:rsidRPr="003264BE">
        <w:rPr>
          <w:rFonts w:ascii="Times New Roman" w:hAnsi="Times New Roman"/>
          <w:color w:val="000000"/>
          <w:sz w:val="28"/>
          <w:szCs w:val="28"/>
        </w:rPr>
        <w:tab/>
      </w:r>
      <w:r w:rsidRPr="003264BE">
        <w:rPr>
          <w:rFonts w:ascii="Times New Roman" w:hAnsi="Times New Roman"/>
          <w:color w:val="000000"/>
          <w:sz w:val="28"/>
          <w:szCs w:val="28"/>
        </w:rPr>
        <w:tab/>
      </w:r>
      <w:r w:rsidRPr="003264BE">
        <w:rPr>
          <w:rFonts w:ascii="Times New Roman" w:hAnsi="Times New Roman"/>
          <w:color w:val="000000"/>
          <w:sz w:val="28"/>
          <w:szCs w:val="28"/>
        </w:rPr>
        <w:tab/>
      </w:r>
      <w:r w:rsidRPr="003264BE">
        <w:rPr>
          <w:rFonts w:ascii="Times New Roman" w:hAnsi="Times New Roman"/>
          <w:color w:val="000000"/>
          <w:sz w:val="28"/>
          <w:szCs w:val="28"/>
        </w:rPr>
        <w:tab/>
      </w:r>
      <w:r w:rsidRPr="003264BE">
        <w:rPr>
          <w:rFonts w:ascii="Times New Roman" w:hAnsi="Times New Roman"/>
          <w:color w:val="000000"/>
          <w:sz w:val="28"/>
          <w:szCs w:val="28"/>
        </w:rPr>
        <w:tab/>
        <w:t xml:space="preserve">        А.В. Ладанов</w:t>
      </w:r>
    </w:p>
    <w:p w:rsidR="003069F5" w:rsidRPr="003264BE" w:rsidRDefault="003069F5" w:rsidP="003264B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32297" w:rsidRDefault="00D32297" w:rsidP="00D3229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ЛИСТ СОГЛАСОВАНИЯ</w:t>
      </w:r>
    </w:p>
    <w:p w:rsidR="00D32297" w:rsidRDefault="00D32297" w:rsidP="00D3229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решения Совета муниципального образования</w:t>
      </w:r>
    </w:p>
    <w:p w:rsidR="00D32297" w:rsidRDefault="00D32297" w:rsidP="00D3229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Мостовский район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________________ №__________</w:t>
      </w:r>
    </w:p>
    <w:p w:rsidR="00D32297" w:rsidRDefault="00D32297" w:rsidP="004024DD">
      <w:pPr>
        <w:spacing w:after="0" w:line="240" w:lineRule="auto"/>
        <w:ind w:left="567" w:right="7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4024DD" w:rsidRPr="004024DD">
        <w:rPr>
          <w:rFonts w:ascii="Times New Roman" w:hAnsi="Times New Roman"/>
          <w:sz w:val="28"/>
          <w:szCs w:val="28"/>
        </w:rPr>
        <w:t>Об отчете о деятельности контрольно-счетной палаты муниципального образования Мостовский район в 2023 году</w:t>
      </w:r>
      <w:r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ru-RU"/>
        </w:rPr>
        <w:t>»</w:t>
      </w:r>
    </w:p>
    <w:p w:rsidR="00D32297" w:rsidRDefault="00D32297" w:rsidP="00D3229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4024DD" w:rsidRDefault="004024DD" w:rsidP="00D3229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D32297" w:rsidRDefault="00D32297" w:rsidP="00D3229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Проект внесен:</w:t>
      </w:r>
    </w:p>
    <w:p w:rsidR="00D32297" w:rsidRDefault="00D32297" w:rsidP="00D32297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Председатель Совета муниципального </w:t>
      </w:r>
    </w:p>
    <w:p w:rsidR="00D32297" w:rsidRDefault="00D32297" w:rsidP="00D32297">
      <w:pPr>
        <w:tabs>
          <w:tab w:val="left" w:pos="7371"/>
        </w:tabs>
        <w:spacing w:after="0" w:line="240" w:lineRule="auto"/>
        <w:ind w:left="851" w:hanging="851"/>
        <w:jc w:val="both"/>
        <w:rPr>
          <w:rFonts w:ascii="Courier New" w:hAnsi="Courier New" w:cs="Courier New"/>
          <w:color w:val="000000"/>
          <w:sz w:val="28"/>
          <w:szCs w:val="20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образования Мостовский район                        </w:t>
      </w:r>
      <w:r w:rsidR="00DE67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А.В.Ладанов</w:t>
      </w:r>
      <w:proofErr w:type="spellEnd"/>
    </w:p>
    <w:p w:rsidR="00D32297" w:rsidRDefault="00D32297" w:rsidP="00D3229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D32297" w:rsidRDefault="00D32297" w:rsidP="00D3229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D32297" w:rsidRDefault="00D32297" w:rsidP="00D3229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Составитель проекта:                                                                          </w:t>
      </w:r>
    </w:p>
    <w:p w:rsidR="00D32297" w:rsidRDefault="00D32297" w:rsidP="00D3229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Начальник отдела организационно-правового </w:t>
      </w:r>
    </w:p>
    <w:p w:rsidR="00D32297" w:rsidRDefault="00D32297" w:rsidP="00D3229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обеспечения и делопроизводства  Совета </w:t>
      </w:r>
    </w:p>
    <w:p w:rsidR="00D32297" w:rsidRDefault="00D32297" w:rsidP="00D32297">
      <w:pPr>
        <w:tabs>
          <w:tab w:val="left" w:pos="7371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образования  Мостовский район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   </w:t>
      </w:r>
      <w:r w:rsidR="00DE67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.А. Бильдиенко</w:t>
      </w:r>
    </w:p>
    <w:p w:rsidR="00D32297" w:rsidRDefault="00D32297" w:rsidP="00D3229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D32297" w:rsidRDefault="00D32297" w:rsidP="00D3229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D32297" w:rsidRDefault="00D32297" w:rsidP="00D3229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рассмотрен на заседании </w:t>
      </w:r>
    </w:p>
    <w:p w:rsidR="00D32297" w:rsidRDefault="00D32297" w:rsidP="00D3229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комиссии по вопросам финансово-бюджетной</w:t>
      </w:r>
    </w:p>
    <w:p w:rsidR="00D32297" w:rsidRDefault="00D32297" w:rsidP="00D3229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налоговой политики</w:t>
      </w:r>
    </w:p>
    <w:p w:rsidR="00D32297" w:rsidRDefault="00D32297" w:rsidP="00D3229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протокол </w:t>
      </w:r>
      <w:proofErr w:type="gramStart"/>
      <w:r>
        <w:rPr>
          <w:rFonts w:ascii="Times New Roman" w:hAnsi="Times New Roman"/>
          <w:sz w:val="28"/>
        </w:rPr>
        <w:t>от</w:t>
      </w:r>
      <w:proofErr w:type="gramEnd"/>
      <w:r>
        <w:rPr>
          <w:rFonts w:ascii="Times New Roman" w:hAnsi="Times New Roman"/>
          <w:sz w:val="28"/>
        </w:rPr>
        <w:t xml:space="preserve"> ___________ №____ </w:t>
      </w:r>
    </w:p>
    <w:p w:rsidR="00D32297" w:rsidRDefault="00D32297" w:rsidP="00D32297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комиссии:                                    </w:t>
      </w:r>
      <w:r w:rsidR="00DE674A">
        <w:rPr>
          <w:rFonts w:ascii="Times New Roman" w:hAnsi="Times New Roman"/>
          <w:sz w:val="28"/>
        </w:rPr>
        <w:t xml:space="preserve">                              </w:t>
      </w:r>
      <w:r>
        <w:rPr>
          <w:rFonts w:ascii="Times New Roman" w:hAnsi="Times New Roman"/>
          <w:sz w:val="28"/>
        </w:rPr>
        <w:t>А.А. Попов</w:t>
      </w:r>
    </w:p>
    <w:p w:rsidR="00D32297" w:rsidRDefault="00D32297" w:rsidP="00D3229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D32297" w:rsidRDefault="00D32297" w:rsidP="00D3229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D32297" w:rsidRDefault="00D32297" w:rsidP="00D3229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Проект согласован:</w:t>
      </w:r>
    </w:p>
    <w:p w:rsidR="00D32297" w:rsidRDefault="00D32297" w:rsidP="00D32297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Председатель контрольно-счетная палата</w:t>
      </w:r>
    </w:p>
    <w:p w:rsidR="00D32297" w:rsidRDefault="00D32297" w:rsidP="00D32297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Муниципального образования Мостовский район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  <w:t xml:space="preserve">     А.А.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Кувика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</w:p>
    <w:p w:rsidR="00D32297" w:rsidRDefault="00D32297" w:rsidP="00D3229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D32297" w:rsidRDefault="00D32297" w:rsidP="00D3229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D32297" w:rsidRDefault="00D32297" w:rsidP="00D3229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Заместитель главы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</w:p>
    <w:p w:rsidR="00D32297" w:rsidRDefault="00D32297" w:rsidP="00D32297">
      <w:pPr>
        <w:tabs>
          <w:tab w:val="left" w:pos="7371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образования Мостовский район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  <w:t xml:space="preserve">    </w:t>
      </w: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М.Г. </w:t>
      </w:r>
      <w:proofErr w:type="spellStart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Чеботова</w:t>
      </w:r>
      <w:proofErr w:type="spellEnd"/>
    </w:p>
    <w:p w:rsidR="00D32297" w:rsidRDefault="00D32297" w:rsidP="00D3229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D32297" w:rsidRDefault="00D32297" w:rsidP="00D3229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D32297" w:rsidRDefault="00D32297" w:rsidP="00D3229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Начальник</w:t>
      </w:r>
    </w:p>
    <w:p w:rsidR="00D32297" w:rsidRDefault="00D32297" w:rsidP="00D3229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правового отдела администрации</w:t>
      </w:r>
    </w:p>
    <w:p w:rsidR="00D32297" w:rsidRDefault="00D32297" w:rsidP="00D3229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муниципального образования</w:t>
      </w:r>
    </w:p>
    <w:p w:rsidR="00D32297" w:rsidRDefault="00D32297" w:rsidP="00D32297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Мостовский район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  <w:t xml:space="preserve">   Е.В. Коваленко</w:t>
      </w:r>
    </w:p>
    <w:p w:rsidR="00D32297" w:rsidRDefault="00D32297" w:rsidP="00D3229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D32297" w:rsidRDefault="00D32297" w:rsidP="00D3229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D32297" w:rsidRDefault="00D32297" w:rsidP="00D32297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Решение принято:</w:t>
      </w:r>
    </w:p>
    <w:p w:rsidR="00D32297" w:rsidRDefault="00D32297" w:rsidP="00D32297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Протокол сессии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_____________№_____</w:t>
      </w:r>
    </w:p>
    <w:p w:rsidR="00D32297" w:rsidRDefault="00D32297" w:rsidP="00D32297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Председатель Совета муниципального </w:t>
      </w:r>
    </w:p>
    <w:p w:rsidR="00555C24" w:rsidRDefault="00D32297" w:rsidP="004024DD">
      <w:pPr>
        <w:tabs>
          <w:tab w:val="left" w:pos="7371"/>
        </w:tabs>
        <w:spacing w:after="0" w:line="240" w:lineRule="auto"/>
        <w:ind w:right="-36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об</w:t>
      </w:r>
      <w:r w:rsidR="00DE674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разования Мостовский район</w:t>
      </w:r>
      <w:r w:rsidR="00DE674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  <w:t xml:space="preserve"> 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А.В.Ладанов</w:t>
      </w:r>
      <w:proofErr w:type="spellEnd"/>
    </w:p>
    <w:p w:rsidR="0028557A" w:rsidRDefault="0028557A" w:rsidP="003264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28557A" w:rsidSect="00D32297">
          <w:pgSz w:w="11906" w:h="16838" w:code="9"/>
          <w:pgMar w:top="1134" w:right="567" w:bottom="1134" w:left="1701" w:header="425" w:footer="709" w:gutter="0"/>
          <w:cols w:space="708"/>
          <w:titlePg/>
          <w:docGrid w:linePitch="360"/>
        </w:sectPr>
      </w:pPr>
    </w:p>
    <w:p w:rsidR="00DE674A" w:rsidRDefault="00DE674A" w:rsidP="00DE674A">
      <w:pPr>
        <w:tabs>
          <w:tab w:val="left" w:pos="6600"/>
          <w:tab w:val="left" w:pos="7320"/>
        </w:tabs>
        <w:spacing w:after="0" w:line="240" w:lineRule="auto"/>
        <w:ind w:left="5103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DE674A" w:rsidRDefault="00DE674A" w:rsidP="00DE674A">
      <w:pPr>
        <w:tabs>
          <w:tab w:val="left" w:pos="6600"/>
          <w:tab w:val="left" w:pos="7320"/>
        </w:tabs>
        <w:spacing w:after="0" w:line="240" w:lineRule="auto"/>
        <w:ind w:left="5103"/>
        <w:outlineLvl w:val="0"/>
        <w:rPr>
          <w:rFonts w:ascii="Times New Roman" w:hAnsi="Times New Roman"/>
          <w:sz w:val="28"/>
          <w:szCs w:val="28"/>
        </w:rPr>
      </w:pPr>
    </w:p>
    <w:p w:rsidR="00DE674A" w:rsidRDefault="00DE674A" w:rsidP="00DE674A">
      <w:pPr>
        <w:tabs>
          <w:tab w:val="left" w:pos="6600"/>
          <w:tab w:val="left" w:pos="7320"/>
        </w:tabs>
        <w:spacing w:after="0" w:line="240" w:lineRule="auto"/>
        <w:ind w:left="5103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DE674A" w:rsidRDefault="00DE674A" w:rsidP="00DE674A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 муниципального образования Мостовский район</w:t>
      </w:r>
    </w:p>
    <w:p w:rsidR="00DE674A" w:rsidRDefault="00DE674A" w:rsidP="00DE674A">
      <w:pPr>
        <w:tabs>
          <w:tab w:val="left" w:pos="5640"/>
          <w:tab w:val="left" w:pos="5760"/>
          <w:tab w:val="left" w:pos="7320"/>
        </w:tabs>
        <w:spacing w:after="0" w:line="240" w:lineRule="auto"/>
        <w:ind w:left="5103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 № ________</w:t>
      </w:r>
    </w:p>
    <w:p w:rsidR="0028557A" w:rsidRDefault="0028557A" w:rsidP="003264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5726" w:rsidRDefault="00415726" w:rsidP="00EE5C04">
      <w:pPr>
        <w:pStyle w:val="a3"/>
        <w:tabs>
          <w:tab w:val="left" w:pos="709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0A15" w:rsidRDefault="00F30A15" w:rsidP="00DE674A">
      <w:pPr>
        <w:spacing w:after="0" w:line="240" w:lineRule="auto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616418">
        <w:rPr>
          <w:rFonts w:ascii="Times New Roman" w:hAnsi="Times New Roman"/>
          <w:b/>
          <w:sz w:val="28"/>
          <w:szCs w:val="28"/>
        </w:rPr>
        <w:t xml:space="preserve">Отчет </w:t>
      </w:r>
    </w:p>
    <w:p w:rsidR="00F30A15" w:rsidRPr="00616418" w:rsidRDefault="00F30A15" w:rsidP="00DE674A">
      <w:pPr>
        <w:spacing w:after="0" w:line="240" w:lineRule="auto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616418">
        <w:rPr>
          <w:rFonts w:ascii="Times New Roman" w:hAnsi="Times New Roman"/>
          <w:b/>
          <w:sz w:val="28"/>
          <w:szCs w:val="28"/>
        </w:rPr>
        <w:t>о деятельности контрольно-счетной палаты муниципального образования Мостовский район</w:t>
      </w:r>
      <w:r w:rsidRPr="00616418">
        <w:rPr>
          <w:rFonts w:ascii="Times New Roman" w:hAnsi="Times New Roman"/>
          <w:sz w:val="28"/>
          <w:szCs w:val="28"/>
        </w:rPr>
        <w:t xml:space="preserve"> </w:t>
      </w:r>
      <w:r w:rsidRPr="00616418">
        <w:rPr>
          <w:rFonts w:ascii="Times New Roman" w:hAnsi="Times New Roman"/>
          <w:b/>
          <w:sz w:val="28"/>
          <w:szCs w:val="28"/>
        </w:rPr>
        <w:t>за 202</w:t>
      </w:r>
      <w:r>
        <w:rPr>
          <w:rFonts w:ascii="Times New Roman" w:hAnsi="Times New Roman"/>
          <w:b/>
          <w:sz w:val="28"/>
          <w:szCs w:val="28"/>
        </w:rPr>
        <w:t>3</w:t>
      </w:r>
      <w:r w:rsidRPr="0061641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F30A15" w:rsidRPr="00616418" w:rsidRDefault="00F30A15" w:rsidP="00F30A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378F" w:rsidRDefault="0083378F" w:rsidP="008337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Отчет о деятельности контрольно-счетной палаты муниципального образования Мостовский район (далее - Контрольно-счётная палата, Палата) подготовлен в соответствии со статьей 19 Федерального закона от 7 февраля 2011 года № 6-ФЗ «Об общих при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нципах организации и деятельности контрольно-счетных органов субъектов Российской Федерации и муниципальных образований» (далее – Федеральный закон №6-ФЗ), статьи 20 Положения о контрольно-счётной палате муниципального образования Мостовский район, утверждённого решением Совета муниципального образования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Мостовский  район от 17 ноября 2021 года N 121 (далее – Положением о Контрольно-счетной палате).</w:t>
      </w:r>
    </w:p>
    <w:p w:rsidR="0083378F" w:rsidRDefault="0083378F" w:rsidP="008337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отчете отражена информация об основных результатах деятельности Контрольно-счетной палаты за 2023 год, в том числе по выполнению полномочий в сфере внешнего муниципального финансового контроля, результатах проведенных экспертно-аналитических и контрольных мероприятий и вытекающих из них выводов, рекомендаций и предложений, которые определены законодательством Российской Федерации и муниципальными правовыми актами муниципального образования Мостовский район.</w:t>
      </w:r>
      <w:proofErr w:type="gramEnd"/>
    </w:p>
    <w:p w:rsidR="0083378F" w:rsidRDefault="0083378F" w:rsidP="008337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показатели деятельности Палаты за 2023 год приведены в табличной форме, прилагаемой к настоящему отчету (приложение №1).</w:t>
      </w:r>
    </w:p>
    <w:p w:rsidR="0083378F" w:rsidRDefault="0083378F" w:rsidP="0083378F">
      <w:pPr>
        <w:pStyle w:val="a3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итоги и особенности деятельности  контрольно-счетной палаты муниципального образования Мостовский район в 2023 году.</w:t>
      </w:r>
    </w:p>
    <w:p w:rsidR="0083378F" w:rsidRDefault="0083378F" w:rsidP="008337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Уставом муниципального образования Мостовский район Контрольно-счётная палата входит в структуру органов местного самоуправления муниципального образования Мостовский район, является постоянно действующим органом внешнего муниципального финансового контроля с правом юридического лица, обладающим собственными бюджетными полномочиями и является органом, призванным в пределах полномочий представлять Совету, Главе и населению муниципального образования Мостовский район объективную и независимую информацию о формировании и исполнении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местного бюджета (бюджета муниципального образования Мостовский район) (далее – районный бюджет), состоянии бюджетного процесса, законности и эффективности по управлению и </w:t>
      </w:r>
      <w:r>
        <w:rPr>
          <w:rFonts w:ascii="Times New Roman" w:hAnsi="Times New Roman"/>
          <w:sz w:val="28"/>
          <w:szCs w:val="28"/>
        </w:rPr>
        <w:lastRenderedPageBreak/>
        <w:t xml:space="preserve">распоряжению муниципальными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фин</w:t>
      </w:r>
      <w:proofErr w:type="spellEnd"/>
      <w:proofErr w:type="gramEnd"/>
      <w:r w:rsidRPr="0083378F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нсами</w:t>
      </w:r>
      <w:proofErr w:type="spellEnd"/>
      <w:r>
        <w:rPr>
          <w:rFonts w:ascii="Times New Roman" w:hAnsi="Times New Roman"/>
          <w:sz w:val="28"/>
          <w:szCs w:val="28"/>
        </w:rPr>
        <w:t xml:space="preserve"> и имуществом, причинах и последствиях выявленных нарушений в ходе использования бюджетных средств, возможностях их устранения.</w:t>
      </w:r>
    </w:p>
    <w:p w:rsidR="0083378F" w:rsidRDefault="0083378F" w:rsidP="00833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5BB0F2" wp14:editId="3C9FF4CD">
                <wp:simplePos x="0" y="0"/>
                <wp:positionH relativeFrom="column">
                  <wp:posOffset>2912745</wp:posOffset>
                </wp:positionH>
                <wp:positionV relativeFrom="paragraph">
                  <wp:posOffset>-1066800</wp:posOffset>
                </wp:positionV>
                <wp:extent cx="335280" cy="251460"/>
                <wp:effectExtent l="0" t="0" r="762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378F" w:rsidRDefault="0083378F" w:rsidP="0083378F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229.35pt;margin-top:-84pt;width:26.4pt;height:1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" fillcolor="white [3201]" stroked="f" strokeweight=".5pt">
                <v:textbox>
                  <w:txbxContent>
                    <w:p w:rsidR="0083378F" w:rsidRDefault="0083378F" w:rsidP="0083378F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  <w:lang w:eastAsia="ru-RU"/>
        </w:rPr>
        <w:t xml:space="preserve">Штатная численность контрольно-счетной палаты составляет 5 человек, фактическая численность 3 человека, в том числе 1 председатель и 2 специалиста. </w:t>
      </w:r>
    </w:p>
    <w:p w:rsidR="0083378F" w:rsidRDefault="0083378F" w:rsidP="008337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Полномочия Контрольно-счетной палаты определены Бюджетным кодексом Российской Федерации, Федеральным законом №6-ФЗ, Уставом муниципального образования Мостовский район, </w:t>
      </w:r>
      <w:r>
        <w:rPr>
          <w:rFonts w:ascii="Times New Roman" w:hAnsi="Times New Roman"/>
          <w:sz w:val="28"/>
          <w:szCs w:val="28"/>
        </w:rPr>
        <w:t>Положением о контрольно-счётной палате муниципального образования Мостовский район, утверждённого решением Совета муниципального образования Мостовский  район от 17 ноября 2021 года N 121 (далее – Положением о Контрольно-счетной палате).</w:t>
      </w:r>
      <w:proofErr w:type="gramEnd"/>
    </w:p>
    <w:p w:rsidR="0083378F" w:rsidRDefault="0083378F" w:rsidP="008337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Организация работы Контрольно-счетной палаты в 2023 году традиционно строилась на основных принципах, являющихся базовыми для эффективного функционирования органа внешнего финансового контроля: законности, объективности, эффективности, независимости и гласности. </w:t>
      </w:r>
      <w:r>
        <w:rPr>
          <w:rFonts w:ascii="Times New Roman" w:hAnsi="Times New Roman"/>
          <w:sz w:val="28"/>
          <w:szCs w:val="28"/>
          <w:lang w:eastAsia="ru-RU"/>
        </w:rPr>
        <w:t xml:space="preserve">Палата осуществляет свою деятельность на основании годового плана работы, формируемого, преимущественно, на основании предложений главы муниципального образования Мостовский район и прокурора Мостовского района, с учетом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риск-ориентированного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подхода.</w:t>
      </w:r>
    </w:p>
    <w:p w:rsidR="0083378F" w:rsidRDefault="0083378F" w:rsidP="008337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отчетном году ключевым направлением работы Палаты являлся предварительный контроль, аудит в сфере закупок и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контроль за эффективным использованием бюджетных средств в социальной и жилищно-коммунальной сферах,</w:t>
      </w:r>
      <w:r>
        <w:rPr>
          <w:rFonts w:ascii="Times New Roman" w:hAnsi="Times New Roman"/>
          <w:sz w:val="28"/>
          <w:szCs w:val="28"/>
        </w:rPr>
        <w:t xml:space="preserve"> своевременное предотвращение финансовых нарушений, в том числе расходованию субсидий, предоставленных на финансовое обеспечение выполнения муниципального задания и иные цели, за достижением целевых показателей муниципальных программ.</w:t>
      </w:r>
      <w:proofErr w:type="gramEnd"/>
      <w:r>
        <w:rPr>
          <w:rFonts w:ascii="Times New Roman" w:hAnsi="Times New Roman"/>
          <w:sz w:val="28"/>
          <w:szCs w:val="28"/>
        </w:rPr>
        <w:t xml:space="preserve"> В этом направлении строилось конструктивное взаимодействие с Советом муниципального образования Мостовский район, администрацией муниципального образования Мостовский район и администрациями городских и сельских поселений района в различных формах - от совместного планирования работы контрольно-счетной палаты  до реализации предложений и рекомендаций по результатам контрольной и экспертно-аналитической деятельности.</w:t>
      </w:r>
    </w:p>
    <w:p w:rsidR="0083378F" w:rsidRDefault="0083378F" w:rsidP="008337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показала практика, такой вид контроля является наиболее эффективным, так как позволяет выявить нарушения бюджетного законодательства до завершения процесса закупки либо на стадии исполнения муниципальных контрактов, предотвратить нецелевое, нерезультативное и иное неправомерное расходование бюджетных средств.</w:t>
      </w:r>
    </w:p>
    <w:p w:rsidR="0083378F" w:rsidRDefault="0083378F" w:rsidP="008337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Так, специалистами Палаты проведено 2 аудита в сфере закупок на общую сумму 936 млн. 078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 xml:space="preserve">, сумма выявленных нарушений составила  175 млн. 333 </w:t>
      </w:r>
      <w:proofErr w:type="spell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3378F" w:rsidRDefault="0083378F" w:rsidP="008337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2023 году активно развивалась экспертно-аналитическая деятельность Палаты, направленная на повышение прозрачности бюджетного процесса, обеспечение </w:t>
      </w:r>
      <w:proofErr w:type="spellStart"/>
      <w:r>
        <w:rPr>
          <w:rFonts w:ascii="Times New Roman" w:hAnsi="Times New Roman"/>
          <w:sz w:val="28"/>
          <w:szCs w:val="28"/>
        </w:rPr>
        <w:t>взаимоувязки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бюджетного и стратегического планирования в </w:t>
      </w:r>
      <w:r>
        <w:rPr>
          <w:rFonts w:ascii="Times New Roman" w:hAnsi="Times New Roman"/>
          <w:sz w:val="28"/>
          <w:szCs w:val="28"/>
        </w:rPr>
        <w:lastRenderedPageBreak/>
        <w:t>муниципальном образовании Мостовский район, повышение эффективности бюджетных ресурсов, предупреждение бюджетных нарушений в процессе формирования и исполнения местного бюджета.</w:t>
      </w:r>
    </w:p>
    <w:p w:rsidR="0083378F" w:rsidRDefault="0083378F" w:rsidP="008337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9DC6F6" wp14:editId="35E6CAF9">
                <wp:simplePos x="0" y="0"/>
                <wp:positionH relativeFrom="column">
                  <wp:posOffset>2927985</wp:posOffset>
                </wp:positionH>
                <wp:positionV relativeFrom="paragraph">
                  <wp:posOffset>-1074420</wp:posOffset>
                </wp:positionV>
                <wp:extent cx="335280" cy="251460"/>
                <wp:effectExtent l="0" t="0" r="762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378F" w:rsidRDefault="0083378F" w:rsidP="0083378F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27" type="#_x0000_t202" style="position:absolute;left:0;text-align:left;margin-left:230.55pt;margin-top:-84.6pt;width:26.4pt;height:1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" fillcolor="white [3201]" stroked="f" strokeweight=".5pt">
                <v:textbox>
                  <w:txbxContent>
                    <w:p w:rsidR="0083378F" w:rsidRDefault="0083378F" w:rsidP="0083378F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>
        <w:rPr>
          <w:rFonts w:ascii="Times New Roman" w:hAnsi="Times New Roman"/>
          <w:sz w:val="28"/>
          <w:szCs w:val="28"/>
        </w:rPr>
        <w:t>В соответствии с общим вектором развития внешнего финансового контроля в Российской Федерации, формированием расходной части местного бюджета в «программном формате» Палатой в своей деятельности значительное внимание уделялось осуществлению контроля за формированием и реализацией муниципальных программ, включая оценку сбалансированности их целей, задач, целевых показателей, мероприятий и финансовых ресурсов на их реализацию,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а также соответствие программ стратегическим направлениям социально-экономического развития района.</w:t>
      </w:r>
      <w:proofErr w:type="gramEnd"/>
    </w:p>
    <w:p w:rsidR="0083378F" w:rsidRDefault="0083378F" w:rsidP="008337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За период 9 и 11 месяцев 2023 года Палата проведена экспертизы муниципальных программ в ходе, которой главные администраторы бюджетных средств уточнили плановые назначения  показателей  программ, в соответствии с расходными обязательствами.  </w:t>
      </w:r>
    </w:p>
    <w:p w:rsidR="0083378F" w:rsidRDefault="0083378F" w:rsidP="00833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Всего в 2023 году</w:t>
      </w:r>
      <w:r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Контрольно-счетной п</w:t>
      </w:r>
      <w:r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алатой </w:t>
      </w:r>
      <w:r>
        <w:rPr>
          <w:rFonts w:ascii="Times New Roman" w:hAnsi="Times New Roman"/>
          <w:color w:val="000000"/>
          <w:sz w:val="28"/>
          <w:szCs w:val="28"/>
        </w:rPr>
        <w:t xml:space="preserve">проведено 70 мероприятий внешнего муниципального финансового контроля. </w:t>
      </w:r>
    </w:p>
    <w:p w:rsidR="0083378F" w:rsidRDefault="0083378F" w:rsidP="00833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Общая сумма проверенных бюджетных средств составила 5 миллиардов 403 миллионов рублей, в том числе при внешней проверке бюджетной (бухгалтерской) отчетности –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2 млр.702 </w:t>
      </w: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</w:rPr>
        <w:t>млн</w:t>
      </w:r>
      <w:proofErr w:type="gramStart"/>
      <w:r>
        <w:rPr>
          <w:rFonts w:ascii="Times New Roman" w:hAnsi="Times New Roman"/>
          <w:color w:val="000000"/>
          <w:spacing w:val="-1"/>
          <w:sz w:val="28"/>
          <w:szCs w:val="28"/>
        </w:rPr>
        <w:t>.р</w:t>
      </w:r>
      <w:proofErr w:type="gramEnd"/>
      <w:r>
        <w:rPr>
          <w:rFonts w:ascii="Times New Roman" w:hAnsi="Times New Roman"/>
          <w:color w:val="000000"/>
          <w:spacing w:val="-1"/>
          <w:sz w:val="28"/>
          <w:szCs w:val="28"/>
        </w:rPr>
        <w:t>ублей</w:t>
      </w:r>
      <w:proofErr w:type="spellEnd"/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, при аудите закупок - </w:t>
      </w:r>
      <w:r>
        <w:rPr>
          <w:rFonts w:ascii="Times New Roman" w:hAnsi="Times New Roman"/>
          <w:sz w:val="28"/>
          <w:szCs w:val="28"/>
        </w:rPr>
        <w:t xml:space="preserve">936 млн. 078 </w:t>
      </w:r>
      <w:proofErr w:type="spell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. </w:t>
      </w:r>
    </w:p>
    <w:p w:rsidR="0083378F" w:rsidRDefault="0083378F" w:rsidP="00833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Экспертно-аналитическими мероприятиями охвачено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3 миллиарда 121миллиона рублей, в том числе при экспертизе муниципальных программ </w:t>
      </w:r>
    </w:p>
    <w:p w:rsidR="0083378F" w:rsidRDefault="0083378F" w:rsidP="00833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2 млн.123 </w:t>
      </w: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</w:rPr>
        <w:t>млн</w:t>
      </w:r>
      <w:proofErr w:type="gramStart"/>
      <w:r>
        <w:rPr>
          <w:rFonts w:ascii="Times New Roman" w:hAnsi="Times New Roman"/>
          <w:color w:val="000000"/>
          <w:spacing w:val="-1"/>
          <w:sz w:val="28"/>
          <w:szCs w:val="28"/>
        </w:rPr>
        <w:t>.р</w:t>
      </w:r>
      <w:proofErr w:type="gramEnd"/>
      <w:r>
        <w:rPr>
          <w:rFonts w:ascii="Times New Roman" w:hAnsi="Times New Roman"/>
          <w:color w:val="000000"/>
          <w:spacing w:val="-1"/>
          <w:sz w:val="28"/>
          <w:szCs w:val="28"/>
        </w:rPr>
        <w:t>ублей</w:t>
      </w:r>
      <w:proofErr w:type="spellEnd"/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. В ходе проведения аудита закупок охвачено 936 млн. 078 </w:t>
      </w: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</w:rPr>
        <w:t>тыс</w:t>
      </w:r>
      <w:proofErr w:type="gramStart"/>
      <w:r>
        <w:rPr>
          <w:rFonts w:ascii="Times New Roman" w:hAnsi="Times New Roman"/>
          <w:color w:val="000000"/>
          <w:spacing w:val="-1"/>
          <w:sz w:val="28"/>
          <w:szCs w:val="28"/>
        </w:rPr>
        <w:t>.р</w:t>
      </w:r>
      <w:proofErr w:type="gramEnd"/>
      <w:r>
        <w:rPr>
          <w:rFonts w:ascii="Times New Roman" w:hAnsi="Times New Roman"/>
          <w:color w:val="000000"/>
          <w:spacing w:val="-1"/>
          <w:sz w:val="28"/>
          <w:szCs w:val="28"/>
        </w:rPr>
        <w:t>ублей</w:t>
      </w:r>
      <w:proofErr w:type="spellEnd"/>
      <w:r>
        <w:rPr>
          <w:rFonts w:ascii="Times New Roman" w:hAnsi="Times New Roman"/>
          <w:color w:val="000000"/>
          <w:spacing w:val="-1"/>
          <w:sz w:val="28"/>
          <w:szCs w:val="28"/>
        </w:rPr>
        <w:t>, по результатам которых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выявлено нарушений на общую сумму 175 млн. рублей.</w:t>
      </w:r>
    </w:p>
    <w:p w:rsidR="0083378F" w:rsidRDefault="0083378F" w:rsidP="008337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контрольных мероприятий Палатой проведено 8 плановых проверок, проверено средств на сумму 893 </w:t>
      </w:r>
      <w:proofErr w:type="spellStart"/>
      <w:r>
        <w:rPr>
          <w:rFonts w:ascii="Times New Roman" w:hAnsi="Times New Roman"/>
          <w:sz w:val="28"/>
          <w:szCs w:val="28"/>
        </w:rPr>
        <w:t>млн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 xml:space="preserve">,  выявлено нарушений на общую сумму 9 млн. 313 </w:t>
      </w:r>
      <w:proofErr w:type="spell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sz w:val="28"/>
          <w:szCs w:val="28"/>
        </w:rPr>
        <w:t xml:space="preserve">, а именно, не исполнение контракта согласно графика и не своевременное оплата в сумме 3 млн. 984 </w:t>
      </w:r>
      <w:proofErr w:type="spell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sz w:val="28"/>
          <w:szCs w:val="28"/>
        </w:rPr>
        <w:t xml:space="preserve">, не ведение  реестра стратегического планирования – 5 </w:t>
      </w:r>
      <w:proofErr w:type="spellStart"/>
      <w:r>
        <w:rPr>
          <w:rFonts w:ascii="Times New Roman" w:hAnsi="Times New Roman"/>
          <w:sz w:val="28"/>
          <w:szCs w:val="28"/>
        </w:rPr>
        <w:t>млн.рублей</w:t>
      </w:r>
      <w:proofErr w:type="spellEnd"/>
      <w:r>
        <w:rPr>
          <w:rFonts w:ascii="Times New Roman" w:hAnsi="Times New Roman"/>
          <w:sz w:val="28"/>
          <w:szCs w:val="28"/>
        </w:rPr>
        <w:t xml:space="preserve">, нарушение Федерального закона 402-ФЗ «О бухгалтерском учете» - 329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3378F" w:rsidRDefault="0083378F" w:rsidP="008337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Основной объем нарушений по результатам всех мероприятий традиционно приходится на несвоевременное исполнение и оплату муниципальных контрактов. </w:t>
      </w:r>
    </w:p>
    <w:p w:rsidR="0083378F" w:rsidRDefault="0083378F" w:rsidP="008337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проверки годовых отчетов сельских и городских поселений выявлено систематическое неисполнение муниципальных программ, не достижение качественных и количественных характеристик.</w:t>
      </w:r>
    </w:p>
    <w:p w:rsidR="0083378F" w:rsidRDefault="0083378F" w:rsidP="0083378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Как показывают результаты контрольной деятельности наиболее уязвимой сферой с высокими рисками осуществления неправомерных и неэффективных расходов бюджетных средств является закупочная деятельность муниципальных заказчиков (в качестве примера - администрация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Бесленеевского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с/п), муниципальных бюджетных и автономных учреждений, в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связи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 чем при планировании и осуществлении контрольной деятельности Палатой особое внимание уделялось проведению аудита закупок.</w:t>
      </w:r>
    </w:p>
    <w:p w:rsidR="0083378F" w:rsidRDefault="0083378F" w:rsidP="0083378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EA2C49" wp14:editId="74B1C7C8">
                <wp:simplePos x="0" y="0"/>
                <wp:positionH relativeFrom="column">
                  <wp:posOffset>3019425</wp:posOffset>
                </wp:positionH>
                <wp:positionV relativeFrom="paragraph">
                  <wp:posOffset>-407670</wp:posOffset>
                </wp:positionV>
                <wp:extent cx="335280" cy="251460"/>
                <wp:effectExtent l="0" t="0" r="7620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378F" w:rsidRDefault="0083378F" w:rsidP="0083378F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28" type="#_x0000_t202" style="position:absolute;left:0;text-align:left;margin-left:237.75pt;margin-top:-32.1pt;width:26.4pt;height:19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" fillcolor="white [3201]" stroked="f" strokeweight=".5pt">
                <v:textbox>
                  <w:txbxContent>
                    <w:p w:rsidR="0083378F" w:rsidRDefault="0083378F" w:rsidP="0083378F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color w:val="000000"/>
          <w:sz w:val="28"/>
          <w:szCs w:val="28"/>
        </w:rPr>
        <w:t>Далее – основными причинами допущенных нарушений в сфере закупок являются несоблюдение заказчиками требований законодательства о закупках при осуществлении закупочных процедур, заключении и исполнения контрактов, некачественное проведение экспертизы результатов исполнения контрактов в связи с отсутствием у ответственных работников заказчика необходимой квалификации с учетом спецификации закупки.</w:t>
      </w:r>
    </w:p>
    <w:p w:rsidR="0083378F" w:rsidRDefault="0083378F" w:rsidP="0083378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результатам внешнего муниципального финансового контроля подготовлено 35 актов контрольных мероприятий,  35 заключений по результатам экспертно-аналитических мероприятий, внесено 16 представлений, а также 15 предложений, направленных на результативное устранение причин и условий возникновения нарушений и недостатков, совершенствование бюджетного процесса.</w:t>
      </w:r>
    </w:p>
    <w:p w:rsidR="0083378F" w:rsidRDefault="0083378F" w:rsidP="0083378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Результаты проверок регулярно доводились до сведения курирующих заместителей главы муниципального образования Мостовский район</w:t>
      </w:r>
      <w:r>
        <w:rPr>
          <w:rFonts w:ascii="Times New Roman" w:hAnsi="Times New Roman"/>
          <w:sz w:val="28"/>
          <w:szCs w:val="28"/>
        </w:rPr>
        <w:t>.</w:t>
      </w:r>
    </w:p>
    <w:p w:rsidR="0083378F" w:rsidRDefault="0083378F" w:rsidP="0083378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Кроме этого на условиях </w:t>
      </w:r>
      <w:r>
        <w:rPr>
          <w:rFonts w:ascii="Times New Roman" w:hAnsi="Times New Roman"/>
          <w:sz w:val="28"/>
          <w:szCs w:val="28"/>
        </w:rPr>
        <w:t>Соглашения о порядке взаимодействия</w:t>
      </w:r>
      <w:r>
        <w:rPr>
          <w:rFonts w:ascii="Times New Roman" w:hAnsi="Times New Roman"/>
          <w:color w:val="000000"/>
          <w:sz w:val="28"/>
          <w:szCs w:val="28"/>
        </w:rPr>
        <w:t xml:space="preserve"> контрольно-счетной палаты с прокуратурой Мостовского района</w:t>
      </w:r>
      <w:r>
        <w:rPr>
          <w:rFonts w:ascii="Times New Roman" w:hAnsi="Times New Roman"/>
          <w:sz w:val="28"/>
          <w:szCs w:val="28"/>
        </w:rPr>
        <w:t xml:space="preserve">, заключенного в 2022 году. </w:t>
      </w:r>
      <w:r>
        <w:rPr>
          <w:rFonts w:ascii="Times New Roman" w:hAnsi="Times New Roman"/>
          <w:color w:val="000000"/>
          <w:sz w:val="28"/>
          <w:szCs w:val="28"/>
        </w:rPr>
        <w:t>Специалисты палаты 9 раз привлекались для участия в проверках, проводимых прокуратурой Мостовского района и один раз Отделом МВД по Мостовскому району.</w:t>
      </w:r>
    </w:p>
    <w:p w:rsidR="0083378F" w:rsidRDefault="0083378F" w:rsidP="008337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рамках выполнения плана работ в 2023 году контрольно-счетной палатой муниципального образования Мостовский район проведено 8 плановых контрольных мероприятий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83378F" w:rsidRDefault="0083378F" w:rsidP="008337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проверка финансово-хозяйственной деятельности МКУ «Управление по комплексному и техническому обслуживанию;</w:t>
      </w:r>
    </w:p>
    <w:p w:rsidR="0083378F" w:rsidRDefault="0083378F" w:rsidP="008337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проверка финансово-хозяйственной деятельности муниципального унитарного предприятия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Махошевское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Махошевского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поселения;</w:t>
      </w:r>
    </w:p>
    <w:p w:rsidR="0083378F" w:rsidRDefault="0083378F" w:rsidP="008337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проверка сметы доходов и расходов бюджета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Махошевского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за 2022 год;</w:t>
      </w:r>
    </w:p>
    <w:p w:rsidR="0083378F" w:rsidRDefault="0083378F" w:rsidP="008337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проверка расходования бюджетных средств, выделенных на организацию питания обучающихся, в том числе с ограниченными возможностями здоровья, в муниципальном образовании Мостовский район за период с 01.09.2022  по 31.12.2022 в муниципальном бюджетном учреждении СОШ №11, СОШ № 9, СОШ № 2;</w:t>
      </w:r>
    </w:p>
    <w:p w:rsidR="0083378F" w:rsidRDefault="0083378F" w:rsidP="008337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аудит муниципальной программы МО Мостовский район за 2022 и истекший период 2023 года, «Охрана окружающей среды и обеспечение экологической безопасности», «Молодёжь Кубани», «Казачество Кубани»</w:t>
      </w:r>
    </w:p>
    <w:p w:rsidR="0083378F" w:rsidRDefault="0083378F" w:rsidP="008337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результате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которых выявлены следующие нарушения:</w:t>
      </w:r>
    </w:p>
    <w:p w:rsidR="0083378F" w:rsidRDefault="0083378F" w:rsidP="0083378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отсутствовали  разработанные и  утвержденные нормативно-правовые акты в соответствии с Федеральным законом Российской Федерации от 18 июля 2011 года № 223 – ФЗ «О закупках товаров, работ, услуг отдельными видами юридических лиц»;</w:t>
      </w:r>
    </w:p>
    <w:p w:rsidR="0083378F" w:rsidRDefault="0083378F" w:rsidP="0083378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ab/>
        <w:t xml:space="preserve">- </w:t>
      </w:r>
      <w:r>
        <w:rPr>
          <w:rFonts w:ascii="Times New Roman" w:hAnsi="Times New Roman"/>
          <w:sz w:val="28"/>
        </w:rPr>
        <w:t xml:space="preserve">были выявлены нарушения ст. 131 Гражданского Кодекса РФ, ст. 4 Федерального Закона от 21.07.1997 № 122 – ФЗ «О государственной регистрации права на недвижимое имущество и сделок с ним», где не были </w:t>
      </w:r>
      <w:r>
        <w:rPr>
          <w:rFonts w:ascii="Times New Roman" w:hAnsi="Times New Roman"/>
          <w:sz w:val="28"/>
        </w:rPr>
        <w:lastRenderedPageBreak/>
        <w:t>соблюдены требования регистрации права хозяйственного ведения на недвижимое имущество;</w:t>
      </w:r>
    </w:p>
    <w:p w:rsidR="0083378F" w:rsidRDefault="0083378F" w:rsidP="0083378F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5F3CFE" wp14:editId="7FB3B2E3">
                <wp:simplePos x="0" y="0"/>
                <wp:positionH relativeFrom="column">
                  <wp:posOffset>2988945</wp:posOffset>
                </wp:positionH>
                <wp:positionV relativeFrom="paragraph">
                  <wp:posOffset>-839470</wp:posOffset>
                </wp:positionV>
                <wp:extent cx="335280" cy="251460"/>
                <wp:effectExtent l="0" t="0" r="762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378F" w:rsidRDefault="0083378F" w:rsidP="0083378F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29" type="#_x0000_t202" style="position:absolute;left:0;text-align:left;margin-left:235.35pt;margin-top:-66.1pt;width:26.4pt;height:19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" fillcolor="white [3201]" stroked="f" strokeweight=".5pt">
                <v:textbox>
                  <w:txbxContent>
                    <w:p w:rsidR="0083378F" w:rsidRDefault="0083378F" w:rsidP="0083378F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Cs/>
          <w:sz w:val="28"/>
        </w:rPr>
        <w:tab/>
        <w:t xml:space="preserve">   -</w:t>
      </w:r>
      <w:r>
        <w:rPr>
          <w:rFonts w:ascii="Times New Roman" w:hAnsi="Times New Roman"/>
          <w:bCs/>
          <w:sz w:val="28"/>
          <w:szCs w:val="28"/>
        </w:rPr>
        <w:t xml:space="preserve"> было установлено, что 458 договоров заключенных между физическими лицами и муниципальным унитарным предприятием на отпуск питьевой воды не отвечали требованиям постановления Правительства РФ от 29.07.2013 года №645 «Об утверждении типовых договоров в области холодного водоснабжения и водоотведения».  </w:t>
      </w:r>
    </w:p>
    <w:p w:rsidR="0083378F" w:rsidRDefault="0083378F" w:rsidP="0083378F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В 2023 году контрольно счетной палатой в соответствии с обращениями и поручениями прокуратуры Мостовского района, ОМВД России по Мостовскому району, министерства образования Краснодарского края было проведено 10 контрольных внеплановых мероприятий, а именно:</w:t>
      </w:r>
    </w:p>
    <w:p w:rsidR="0083378F" w:rsidRDefault="0083378F" w:rsidP="0083378F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- исследование документов в отношении ИП Главы КФХ «Григорьева Ю.Г.»;</w:t>
      </w:r>
    </w:p>
    <w:p w:rsidR="0083378F" w:rsidRDefault="0083378F" w:rsidP="0083378F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 xml:space="preserve">- проверка расходования бюджетных средств за 2021-2022 </w:t>
      </w:r>
      <w:proofErr w:type="gramStart"/>
      <w:r>
        <w:rPr>
          <w:rFonts w:ascii="Times New Roman" w:hAnsi="Times New Roman"/>
          <w:bCs/>
          <w:sz w:val="28"/>
          <w:szCs w:val="28"/>
        </w:rPr>
        <w:t>годы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подлежащие казначейскому сопровождению;</w:t>
      </w:r>
    </w:p>
    <w:p w:rsidR="0083378F" w:rsidRDefault="0083378F" w:rsidP="0083378F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- проверка фактического исполнения краевой и муниципальной программы "Развитие топливно-энергетического комплекса" целевого и эффективного использования бюджетных средств на мероприятия программы за 2020-2022 годы;</w:t>
      </w:r>
    </w:p>
    <w:p w:rsidR="0083378F" w:rsidRDefault="0083378F" w:rsidP="0083378F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- соблюдение законодательства, регламентирующего вопросы предоставления мер государственной поддержки участниками специальной военной операции и членам их семей за период с 2022 года по истекший период 2023 на территории муниципального образования Мостовский район;</w:t>
      </w:r>
    </w:p>
    <w:p w:rsidR="0083378F" w:rsidRDefault="0083378F" w:rsidP="0083378F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- проверка соблюдения бюджетного законодательства при расходовании авансовых платежей подрядной организацией при исполнении государственного контракта на выполнение подрядных работ по объекту капитального строительства "Поликлиника на 250 посещений в смену ГБУЗ "Мостовская ЦРБ" МЗ КК;</w:t>
      </w:r>
    </w:p>
    <w:p w:rsidR="0083378F" w:rsidRDefault="0083378F" w:rsidP="0083378F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ab/>
        <w:t xml:space="preserve">- проверка по вопросу необоснованного завышения объемов Гкал филиала "ООО </w:t>
      </w:r>
      <w:proofErr w:type="spellStart"/>
      <w:r>
        <w:rPr>
          <w:rFonts w:ascii="Times New Roman" w:hAnsi="Times New Roman"/>
          <w:bCs/>
          <w:sz w:val="28"/>
          <w:szCs w:val="28"/>
        </w:rPr>
        <w:t>Мирэнергосервис</w:t>
      </w:r>
      <w:proofErr w:type="spellEnd"/>
      <w:r>
        <w:rPr>
          <w:rFonts w:ascii="Times New Roman" w:hAnsi="Times New Roman"/>
          <w:bCs/>
          <w:sz w:val="28"/>
          <w:szCs w:val="28"/>
        </w:rPr>
        <w:t>" учреждениям образования муниципального образования Мостовский район;</w:t>
      </w:r>
    </w:p>
    <w:p w:rsidR="0083378F" w:rsidRDefault="0083378F" w:rsidP="0083378F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общая сумма проверенных бюджетных средств составила 1 миллиард 390 миллионов рублей, где в ходе проведения контрольных мероприятий были выявлены следующие нарушения: </w:t>
      </w:r>
    </w:p>
    <w:p w:rsidR="0083378F" w:rsidRDefault="0083378F" w:rsidP="0083378F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- в ходе заключения контрактов (договоров) на поставку тепловой энергии с подведомственными учреждениями районного управления образования были нарушены требования для определения расчетов на поставку тепловой энергии;</w:t>
      </w:r>
    </w:p>
    <w:p w:rsidR="0083378F" w:rsidRDefault="0083378F" w:rsidP="0083378F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- не были произведены расчеты для утвержденных лимитов на поставку тепловой энергии по подведомственным учреждениям районного управления образования;</w:t>
      </w:r>
    </w:p>
    <w:p w:rsidR="0083378F" w:rsidRDefault="0083378F" w:rsidP="008337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были выявлены нарушения ст. 34 Бюджетного Кодекса Российской Федерации и пункта 21 письма министерства Финансов Российской Федерации от 30.09.2014 года № 09-05-05/48843 о доведении до сведения органов местного самоуправления «Методических рекомендаций по составлению и исполнению местных бюджетов на основе государственных (муниципальных) программ, где </w:t>
      </w:r>
      <w:r>
        <w:rPr>
          <w:rFonts w:ascii="Times New Roman" w:hAnsi="Times New Roman"/>
          <w:sz w:val="28"/>
          <w:szCs w:val="28"/>
        </w:rPr>
        <w:lastRenderedPageBreak/>
        <w:t>не были достигнуты основные показатели</w:t>
      </w:r>
      <w:r w:rsidRPr="0083378F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 муниципальным программ, что явилось их не исполнением в полном объеме;</w:t>
      </w:r>
      <w:proofErr w:type="gramEnd"/>
    </w:p>
    <w:p w:rsidR="0083378F" w:rsidRDefault="0083378F" w:rsidP="008337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5DF07A" wp14:editId="41DF4738">
                <wp:simplePos x="0" y="0"/>
                <wp:positionH relativeFrom="column">
                  <wp:posOffset>2874645</wp:posOffset>
                </wp:positionH>
                <wp:positionV relativeFrom="paragraph">
                  <wp:posOffset>-839470</wp:posOffset>
                </wp:positionV>
                <wp:extent cx="335280" cy="251460"/>
                <wp:effectExtent l="0" t="0" r="762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378F" w:rsidRDefault="0083378F" w:rsidP="0083378F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30" type="#_x0000_t202" style="position:absolute;left:0;text-align:left;margin-left:226.35pt;margin-top:-66.1pt;width:26.4pt;height:19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" fillcolor="white [3201]" stroked="f" strokeweight=".5pt">
                <v:textbox>
                  <w:txbxContent>
                    <w:p w:rsidR="0083378F" w:rsidRDefault="0083378F" w:rsidP="0083378F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- установлены факты ненадлежащего исполнения государственного контракта, вследствие чего, допущено отставание от графика производственных работ, где нарушены сроки и не исполнены своевременно этапы работ. </w:t>
      </w:r>
    </w:p>
    <w:p w:rsidR="0083378F" w:rsidRDefault="0083378F" w:rsidP="0083378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допущенными нарушениями привлечено к дисциплинарной ответственности 19 должностных лица объектов</w:t>
      </w:r>
      <w:r>
        <w:rPr>
          <w:rFonts w:ascii="Times New Roman" w:hAnsi="Times New Roman"/>
          <w:color w:val="000000"/>
          <w:sz w:val="28"/>
          <w:szCs w:val="28"/>
        </w:rPr>
        <w:t xml:space="preserve"> контроля.</w:t>
      </w:r>
    </w:p>
    <w:p w:rsidR="0083378F" w:rsidRDefault="0083378F" w:rsidP="00833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отчетный период привлечено 3 должностных лица к административной ответственности, из них: по  ст. 15.1 – 1 протокол, по ч.4 ст. 15.15.6 – 2 протоколов. Выявлено 4 нарушения, имеющие признаки административного правонарушения по статьям: по ч.1 ст.7.32.5 – 2 материала, 5.27 – 1 материал, ч.3 ст.7.30 – 1 материал. По результатам рассмотрения дел Мостовским районным Судом было привлечено одно должностное лицо к административной ответственности и наложен штраф в сумме 10 тыс. рублей.</w:t>
      </w:r>
    </w:p>
    <w:p w:rsidR="0083378F" w:rsidRDefault="0083378F" w:rsidP="0083378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В целях предотвращения нарушений бюджетного и иного законодательства специалистами палаты, ответственными за проведение контрольного мероприятия, проводится ежеквартальный мониторинг результатов исполнения представлений и предписаний Палаты с отражением его результатов и предложений в отчетной форме. Налаженный систематический </w:t>
      </w:r>
      <w:proofErr w:type="gramStart"/>
      <w:r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выполнением представлений Палаты позволил добиться практически 100% устранения нарушений и недостатков.</w:t>
      </w:r>
    </w:p>
    <w:p w:rsidR="0083378F" w:rsidRDefault="0083378F" w:rsidP="0083378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Также на постоянной основе оказывается консультативная помощь участникам бюджетного процесса, а также муниципальным учреждениям при реализации бюджетных полномочий и осуществлении расходования средств местного бюджета.</w:t>
      </w:r>
    </w:p>
    <w:p w:rsidR="00DA02F7" w:rsidRDefault="00DA02F7" w:rsidP="00EE5C04">
      <w:pPr>
        <w:pStyle w:val="a3"/>
        <w:tabs>
          <w:tab w:val="left" w:pos="709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3378F" w:rsidRDefault="0083378F" w:rsidP="00EE5C04">
      <w:pPr>
        <w:pStyle w:val="a3"/>
        <w:tabs>
          <w:tab w:val="left" w:pos="709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0A15" w:rsidRPr="00F10F6E" w:rsidRDefault="00F30A15" w:rsidP="00EE5C04">
      <w:pPr>
        <w:pStyle w:val="a3"/>
        <w:tabs>
          <w:tab w:val="left" w:pos="709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E5C04" w:rsidRPr="00F10F6E" w:rsidRDefault="00EE5C04" w:rsidP="00EE5C0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0F6E">
        <w:rPr>
          <w:rFonts w:ascii="Times New Roman" w:hAnsi="Times New Roman"/>
          <w:sz w:val="28"/>
          <w:szCs w:val="28"/>
        </w:rPr>
        <w:t xml:space="preserve">Председатель </w:t>
      </w:r>
      <w:proofErr w:type="gramStart"/>
      <w:r w:rsidRPr="00F10F6E">
        <w:rPr>
          <w:rFonts w:ascii="Times New Roman" w:hAnsi="Times New Roman"/>
          <w:sz w:val="28"/>
          <w:szCs w:val="28"/>
        </w:rPr>
        <w:t>контрольно-счетной</w:t>
      </w:r>
      <w:proofErr w:type="gramEnd"/>
    </w:p>
    <w:p w:rsidR="00EE5C04" w:rsidRPr="00F10F6E" w:rsidRDefault="00EE5C04" w:rsidP="00EE5C0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0F6E">
        <w:rPr>
          <w:rFonts w:ascii="Times New Roman" w:hAnsi="Times New Roman"/>
          <w:sz w:val="28"/>
          <w:szCs w:val="28"/>
        </w:rPr>
        <w:t>палаты муниципального образования</w:t>
      </w:r>
    </w:p>
    <w:p w:rsidR="003069F5" w:rsidRPr="003264BE" w:rsidRDefault="00EE5C04" w:rsidP="00EE5C0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0F6E">
        <w:rPr>
          <w:rFonts w:ascii="Times New Roman" w:hAnsi="Times New Roman"/>
          <w:sz w:val="28"/>
          <w:szCs w:val="28"/>
        </w:rPr>
        <w:t xml:space="preserve">Мостовский район                                                                                </w:t>
      </w:r>
      <w:proofErr w:type="spellStart"/>
      <w:r w:rsidRPr="00F10F6E">
        <w:rPr>
          <w:rFonts w:ascii="Times New Roman" w:hAnsi="Times New Roman"/>
          <w:sz w:val="28"/>
          <w:szCs w:val="28"/>
        </w:rPr>
        <w:t>А.А.Кувика</w:t>
      </w:r>
      <w:proofErr w:type="spellEnd"/>
      <w:r w:rsidRPr="00A15699">
        <w:rPr>
          <w:rFonts w:ascii="Times New Roman" w:hAnsi="Times New Roman"/>
          <w:sz w:val="28"/>
          <w:szCs w:val="28"/>
        </w:rPr>
        <w:t xml:space="preserve"> </w:t>
      </w:r>
    </w:p>
    <w:sectPr w:rsidR="003069F5" w:rsidRPr="003264BE" w:rsidSect="00DE674A">
      <w:pgSz w:w="11906" w:h="16838" w:code="9"/>
      <w:pgMar w:top="1134" w:right="567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6EF" w:rsidRDefault="00AE26EF" w:rsidP="00D86EDB">
      <w:pPr>
        <w:spacing w:after="0" w:line="240" w:lineRule="auto"/>
      </w:pPr>
      <w:r>
        <w:separator/>
      </w:r>
    </w:p>
  </w:endnote>
  <w:endnote w:type="continuationSeparator" w:id="0">
    <w:p w:rsidR="00AE26EF" w:rsidRDefault="00AE26EF" w:rsidP="00D86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6EF" w:rsidRDefault="00AE26EF" w:rsidP="00D86EDB">
      <w:pPr>
        <w:spacing w:after="0" w:line="240" w:lineRule="auto"/>
      </w:pPr>
      <w:r>
        <w:separator/>
      </w:r>
    </w:p>
  </w:footnote>
  <w:footnote w:type="continuationSeparator" w:id="0">
    <w:p w:rsidR="00AE26EF" w:rsidRDefault="00AE26EF" w:rsidP="00D86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449388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D32297" w:rsidRPr="00D32297" w:rsidRDefault="00D32297" w:rsidP="00D32297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D32297">
          <w:rPr>
            <w:rFonts w:ascii="Times New Roman" w:hAnsi="Times New Roman"/>
            <w:sz w:val="28"/>
            <w:szCs w:val="28"/>
          </w:rPr>
          <w:fldChar w:fldCharType="begin"/>
        </w:r>
        <w:r w:rsidRPr="00D3229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D32297">
          <w:rPr>
            <w:rFonts w:ascii="Times New Roman" w:hAnsi="Times New Roman"/>
            <w:sz w:val="28"/>
            <w:szCs w:val="28"/>
          </w:rPr>
          <w:fldChar w:fldCharType="separate"/>
        </w:r>
        <w:r w:rsidR="009E32B6">
          <w:rPr>
            <w:rFonts w:ascii="Times New Roman" w:hAnsi="Times New Roman"/>
            <w:noProof/>
            <w:sz w:val="28"/>
            <w:szCs w:val="28"/>
          </w:rPr>
          <w:t>8</w:t>
        </w:r>
        <w:r w:rsidRPr="00D3229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EACD83C"/>
    <w:lvl w:ilvl="0">
      <w:start w:val="1"/>
      <w:numFmt w:val="decimal"/>
      <w:lvlText w:val="%1."/>
      <w:lvlJc w:val="left"/>
      <w:rPr>
        <w:rFonts w:cs="Times New Roman"/>
        <w:sz w:val="26"/>
        <w:szCs w:val="26"/>
      </w:rPr>
    </w:lvl>
    <w:lvl w:ilvl="1">
      <w:start w:val="1"/>
      <w:numFmt w:val="decimal"/>
      <w:lvlText w:val="%2)"/>
      <w:lvlJc w:val="left"/>
      <w:rPr>
        <w:rFonts w:cs="Times New Roman"/>
        <w:sz w:val="26"/>
        <w:szCs w:val="26"/>
      </w:rPr>
    </w:lvl>
    <w:lvl w:ilvl="2">
      <w:start w:val="1"/>
      <w:numFmt w:val="decimal"/>
      <w:lvlText w:val="%3)"/>
      <w:lvlJc w:val="left"/>
      <w:rPr>
        <w:rFonts w:ascii="Times New Roman" w:eastAsia="Arial Unicode MS" w:hAnsi="Times New Roman" w:cs="Times New Roman"/>
        <w:sz w:val="26"/>
        <w:szCs w:val="26"/>
      </w:rPr>
    </w:lvl>
    <w:lvl w:ilvl="3">
      <w:start w:val="1"/>
      <w:numFmt w:val="decimal"/>
      <w:lvlText w:val="%2)"/>
      <w:lvlJc w:val="left"/>
      <w:rPr>
        <w:rFonts w:cs="Times New Roman"/>
        <w:sz w:val="26"/>
        <w:szCs w:val="26"/>
      </w:rPr>
    </w:lvl>
    <w:lvl w:ilvl="4">
      <w:start w:val="1"/>
      <w:numFmt w:val="decimal"/>
      <w:lvlText w:val="%2)"/>
      <w:lvlJc w:val="left"/>
      <w:rPr>
        <w:rFonts w:cs="Times New Roman"/>
        <w:sz w:val="26"/>
        <w:szCs w:val="26"/>
      </w:rPr>
    </w:lvl>
    <w:lvl w:ilvl="5">
      <w:start w:val="1"/>
      <w:numFmt w:val="decimal"/>
      <w:lvlText w:val="%2)"/>
      <w:lvlJc w:val="left"/>
      <w:rPr>
        <w:rFonts w:cs="Times New Roman"/>
        <w:sz w:val="26"/>
        <w:szCs w:val="26"/>
      </w:rPr>
    </w:lvl>
    <w:lvl w:ilvl="6">
      <w:start w:val="1"/>
      <w:numFmt w:val="decimal"/>
      <w:lvlText w:val="%2)"/>
      <w:lvlJc w:val="left"/>
      <w:rPr>
        <w:rFonts w:cs="Times New Roman"/>
        <w:sz w:val="26"/>
        <w:szCs w:val="26"/>
      </w:rPr>
    </w:lvl>
    <w:lvl w:ilvl="7">
      <w:start w:val="1"/>
      <w:numFmt w:val="decimal"/>
      <w:lvlText w:val="%2)"/>
      <w:lvlJc w:val="left"/>
      <w:rPr>
        <w:rFonts w:cs="Times New Roman"/>
        <w:sz w:val="26"/>
        <w:szCs w:val="26"/>
      </w:rPr>
    </w:lvl>
    <w:lvl w:ilvl="8">
      <w:start w:val="1"/>
      <w:numFmt w:val="decimal"/>
      <w:lvlText w:val="%2)"/>
      <w:lvlJc w:val="left"/>
      <w:rPr>
        <w:rFonts w:cs="Times New Roman"/>
        <w:sz w:val="26"/>
        <w:szCs w:val="26"/>
      </w:rPr>
    </w:lvl>
  </w:abstractNum>
  <w:abstractNum w:abstractNumId="1">
    <w:nsid w:val="00000003"/>
    <w:multiLevelType w:val="multilevel"/>
    <w:tmpl w:val="00000002"/>
    <w:lvl w:ilvl="0">
      <w:start w:val="5"/>
      <w:numFmt w:val="decimal"/>
      <w:lvlText w:val="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1">
      <w:start w:val="5"/>
      <w:numFmt w:val="decimal"/>
      <w:lvlText w:val="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2">
      <w:start w:val="5"/>
      <w:numFmt w:val="decimal"/>
      <w:lvlText w:val="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3">
      <w:start w:val="5"/>
      <w:numFmt w:val="decimal"/>
      <w:lvlText w:val="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4">
      <w:start w:val="5"/>
      <w:numFmt w:val="decimal"/>
      <w:lvlText w:val="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5">
      <w:start w:val="5"/>
      <w:numFmt w:val="decimal"/>
      <w:lvlText w:val="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6">
      <w:start w:val="5"/>
      <w:numFmt w:val="decimal"/>
      <w:lvlText w:val="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7">
      <w:start w:val="5"/>
      <w:numFmt w:val="decimal"/>
      <w:lvlText w:val="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8">
      <w:start w:val="5"/>
      <w:numFmt w:val="decimal"/>
      <w:lvlText w:val="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</w:abstractNum>
  <w:abstractNum w:abstractNumId="2">
    <w:nsid w:val="00000005"/>
    <w:multiLevelType w:val="multilevel"/>
    <w:tmpl w:val="DB8AFA1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</w:abstractNum>
  <w:abstractNum w:abstractNumId="4">
    <w:nsid w:val="06ED7263"/>
    <w:multiLevelType w:val="hybridMultilevel"/>
    <w:tmpl w:val="60BA3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901021"/>
    <w:multiLevelType w:val="hybridMultilevel"/>
    <w:tmpl w:val="C49414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0EEE6563"/>
    <w:multiLevelType w:val="multilevel"/>
    <w:tmpl w:val="C8CA6B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7">
    <w:nsid w:val="0FBD71A9"/>
    <w:multiLevelType w:val="multilevel"/>
    <w:tmpl w:val="DB8AFA1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effect w:val="none"/>
      </w:rPr>
    </w:lvl>
  </w:abstractNum>
  <w:abstractNum w:abstractNumId="8">
    <w:nsid w:val="1D923239"/>
    <w:multiLevelType w:val="hybridMultilevel"/>
    <w:tmpl w:val="939A1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C0915C9"/>
    <w:multiLevelType w:val="hybridMultilevel"/>
    <w:tmpl w:val="0A92D17E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1">
      <w:start w:val="1"/>
      <w:numFmt w:val="decimal"/>
      <w:lvlText w:val="%3)"/>
      <w:lvlJc w:val="lef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C5859AA"/>
    <w:multiLevelType w:val="hybridMultilevel"/>
    <w:tmpl w:val="C5C0EB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5232BB5"/>
    <w:multiLevelType w:val="hybridMultilevel"/>
    <w:tmpl w:val="90F2333A"/>
    <w:lvl w:ilvl="0" w:tplc="7F5EB38E">
      <w:start w:val="2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9946B506">
      <w:start w:val="1"/>
      <w:numFmt w:val="decimal"/>
      <w:lvlText w:val="%2)"/>
      <w:lvlJc w:val="left"/>
      <w:pPr>
        <w:ind w:left="4472" w:hanging="360"/>
      </w:pPr>
      <w:rPr>
        <w:rFonts w:ascii="Times New Roman" w:eastAsia="Arial Unicode MS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2">
    <w:nsid w:val="3FC93193"/>
    <w:multiLevelType w:val="hybridMultilevel"/>
    <w:tmpl w:val="6B344954"/>
    <w:lvl w:ilvl="0" w:tplc="B3A20574">
      <w:start w:val="3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41772FC"/>
    <w:multiLevelType w:val="hybridMultilevel"/>
    <w:tmpl w:val="BC9AF3AC"/>
    <w:lvl w:ilvl="0" w:tplc="0188F514">
      <w:start w:val="1"/>
      <w:numFmt w:val="decimal"/>
      <w:lvlText w:val="%1."/>
      <w:lvlJc w:val="left"/>
      <w:pPr>
        <w:ind w:left="2099" w:hanging="1248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3C869B1"/>
    <w:multiLevelType w:val="multilevel"/>
    <w:tmpl w:val="CE82E622"/>
    <w:lvl w:ilvl="0">
      <w:start w:val="1"/>
      <w:numFmt w:val="decimal"/>
      <w:lvlText w:val="%1"/>
      <w:lvlJc w:val="left"/>
      <w:pPr>
        <w:tabs>
          <w:tab w:val="num" w:pos="560"/>
        </w:tabs>
        <w:ind w:left="560" w:hanging="560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740"/>
        </w:tabs>
        <w:ind w:left="740" w:hanging="5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/>
      </w:rPr>
    </w:lvl>
  </w:abstractNum>
  <w:abstractNum w:abstractNumId="15">
    <w:nsid w:val="60E61D24"/>
    <w:multiLevelType w:val="hybridMultilevel"/>
    <w:tmpl w:val="80C20ECE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5DB5481"/>
    <w:multiLevelType w:val="hybridMultilevel"/>
    <w:tmpl w:val="206C0F20"/>
    <w:lvl w:ilvl="0" w:tplc="4DF4238C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2"/>
  </w:num>
  <w:num w:numId="11">
    <w:abstractNumId w:val="15"/>
  </w:num>
  <w:num w:numId="12">
    <w:abstractNumId w:val="9"/>
  </w:num>
  <w:num w:numId="13">
    <w:abstractNumId w:val="16"/>
  </w:num>
  <w:num w:numId="14">
    <w:abstractNumId w:val="1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C67"/>
    <w:rsid w:val="00000BA4"/>
    <w:rsid w:val="00001083"/>
    <w:rsid w:val="00037975"/>
    <w:rsid w:val="000443D6"/>
    <w:rsid w:val="00047F72"/>
    <w:rsid w:val="00053540"/>
    <w:rsid w:val="00056ED1"/>
    <w:rsid w:val="00057C3C"/>
    <w:rsid w:val="00057E54"/>
    <w:rsid w:val="000749E3"/>
    <w:rsid w:val="000B2E21"/>
    <w:rsid w:val="000B4505"/>
    <w:rsid w:val="000C07B1"/>
    <w:rsid w:val="000C1671"/>
    <w:rsid w:val="000C43FD"/>
    <w:rsid w:val="000D5EE5"/>
    <w:rsid w:val="000D6A2C"/>
    <w:rsid w:val="000E216C"/>
    <w:rsid w:val="000F5952"/>
    <w:rsid w:val="001045FF"/>
    <w:rsid w:val="00133E29"/>
    <w:rsid w:val="00141275"/>
    <w:rsid w:val="0016217D"/>
    <w:rsid w:val="0017120B"/>
    <w:rsid w:val="00171633"/>
    <w:rsid w:val="00182611"/>
    <w:rsid w:val="001B004A"/>
    <w:rsid w:val="001B5D8E"/>
    <w:rsid w:val="0020362D"/>
    <w:rsid w:val="002169ED"/>
    <w:rsid w:val="00225C00"/>
    <w:rsid w:val="00237172"/>
    <w:rsid w:val="0026083F"/>
    <w:rsid w:val="0028557A"/>
    <w:rsid w:val="00285B06"/>
    <w:rsid w:val="00290195"/>
    <w:rsid w:val="00297EAE"/>
    <w:rsid w:val="002B452B"/>
    <w:rsid w:val="002C2A8F"/>
    <w:rsid w:val="002F2024"/>
    <w:rsid w:val="00304449"/>
    <w:rsid w:val="003069F5"/>
    <w:rsid w:val="00311080"/>
    <w:rsid w:val="003264BE"/>
    <w:rsid w:val="003435CE"/>
    <w:rsid w:val="003737E6"/>
    <w:rsid w:val="003937CB"/>
    <w:rsid w:val="003A120B"/>
    <w:rsid w:val="003B661E"/>
    <w:rsid w:val="003D325D"/>
    <w:rsid w:val="004024DD"/>
    <w:rsid w:val="00413DF3"/>
    <w:rsid w:val="00415726"/>
    <w:rsid w:val="0042406B"/>
    <w:rsid w:val="00430B4C"/>
    <w:rsid w:val="00444204"/>
    <w:rsid w:val="00445759"/>
    <w:rsid w:val="00453129"/>
    <w:rsid w:val="004824F2"/>
    <w:rsid w:val="00482C73"/>
    <w:rsid w:val="00491CAD"/>
    <w:rsid w:val="004C3280"/>
    <w:rsid w:val="004E1AE2"/>
    <w:rsid w:val="00500101"/>
    <w:rsid w:val="005013E2"/>
    <w:rsid w:val="0050228E"/>
    <w:rsid w:val="0050779E"/>
    <w:rsid w:val="00533437"/>
    <w:rsid w:val="00550664"/>
    <w:rsid w:val="00555C24"/>
    <w:rsid w:val="00567476"/>
    <w:rsid w:val="00592786"/>
    <w:rsid w:val="00592A60"/>
    <w:rsid w:val="005A5AE6"/>
    <w:rsid w:val="005B0D3D"/>
    <w:rsid w:val="005B38C6"/>
    <w:rsid w:val="005C2CB3"/>
    <w:rsid w:val="005E52FB"/>
    <w:rsid w:val="005F13D1"/>
    <w:rsid w:val="00611019"/>
    <w:rsid w:val="00611060"/>
    <w:rsid w:val="00614EEA"/>
    <w:rsid w:val="00617C46"/>
    <w:rsid w:val="00621CDE"/>
    <w:rsid w:val="00633001"/>
    <w:rsid w:val="00635044"/>
    <w:rsid w:val="006718EF"/>
    <w:rsid w:val="00683313"/>
    <w:rsid w:val="006A0A2A"/>
    <w:rsid w:val="006D7A3A"/>
    <w:rsid w:val="006F5E08"/>
    <w:rsid w:val="00710084"/>
    <w:rsid w:val="00712D5D"/>
    <w:rsid w:val="00716CA3"/>
    <w:rsid w:val="0073077F"/>
    <w:rsid w:val="00731128"/>
    <w:rsid w:val="0073313E"/>
    <w:rsid w:val="00734995"/>
    <w:rsid w:val="0073576F"/>
    <w:rsid w:val="00744F06"/>
    <w:rsid w:val="007560B4"/>
    <w:rsid w:val="00773606"/>
    <w:rsid w:val="00774563"/>
    <w:rsid w:val="007834CE"/>
    <w:rsid w:val="007B4B12"/>
    <w:rsid w:val="007C3EFC"/>
    <w:rsid w:val="007C5194"/>
    <w:rsid w:val="007E1669"/>
    <w:rsid w:val="007E3748"/>
    <w:rsid w:val="007F3B41"/>
    <w:rsid w:val="00813B4A"/>
    <w:rsid w:val="0081417D"/>
    <w:rsid w:val="00831353"/>
    <w:rsid w:val="0083378F"/>
    <w:rsid w:val="0084066C"/>
    <w:rsid w:val="00840C3B"/>
    <w:rsid w:val="008442DB"/>
    <w:rsid w:val="00851072"/>
    <w:rsid w:val="00852D6C"/>
    <w:rsid w:val="0085618F"/>
    <w:rsid w:val="00880D37"/>
    <w:rsid w:val="00882B20"/>
    <w:rsid w:val="0089456B"/>
    <w:rsid w:val="008A06AF"/>
    <w:rsid w:val="008B13D6"/>
    <w:rsid w:val="008B5C67"/>
    <w:rsid w:val="008B5F3C"/>
    <w:rsid w:val="008D1939"/>
    <w:rsid w:val="008D1C1B"/>
    <w:rsid w:val="008D27AD"/>
    <w:rsid w:val="008D7C0A"/>
    <w:rsid w:val="008E5A6C"/>
    <w:rsid w:val="008E5CC4"/>
    <w:rsid w:val="00902D62"/>
    <w:rsid w:val="00906CA9"/>
    <w:rsid w:val="00973F1B"/>
    <w:rsid w:val="00976619"/>
    <w:rsid w:val="009931BA"/>
    <w:rsid w:val="009B2770"/>
    <w:rsid w:val="009D123D"/>
    <w:rsid w:val="009D4B86"/>
    <w:rsid w:val="009D61C0"/>
    <w:rsid w:val="009D7F75"/>
    <w:rsid w:val="009E32B6"/>
    <w:rsid w:val="00A005FC"/>
    <w:rsid w:val="00A03E78"/>
    <w:rsid w:val="00A16D68"/>
    <w:rsid w:val="00A2056B"/>
    <w:rsid w:val="00A20988"/>
    <w:rsid w:val="00A36B37"/>
    <w:rsid w:val="00A5399D"/>
    <w:rsid w:val="00A77B63"/>
    <w:rsid w:val="00A86C2F"/>
    <w:rsid w:val="00A92B62"/>
    <w:rsid w:val="00A94F78"/>
    <w:rsid w:val="00AA2131"/>
    <w:rsid w:val="00AD0120"/>
    <w:rsid w:val="00AD4268"/>
    <w:rsid w:val="00AE26EF"/>
    <w:rsid w:val="00AE7697"/>
    <w:rsid w:val="00AE7FF1"/>
    <w:rsid w:val="00B05D6F"/>
    <w:rsid w:val="00B103AB"/>
    <w:rsid w:val="00B25210"/>
    <w:rsid w:val="00B25711"/>
    <w:rsid w:val="00B36A21"/>
    <w:rsid w:val="00B50500"/>
    <w:rsid w:val="00B51719"/>
    <w:rsid w:val="00B526B1"/>
    <w:rsid w:val="00BA1F39"/>
    <w:rsid w:val="00BA49E3"/>
    <w:rsid w:val="00BB111D"/>
    <w:rsid w:val="00BD0F74"/>
    <w:rsid w:val="00BD3C59"/>
    <w:rsid w:val="00C22A78"/>
    <w:rsid w:val="00C302B6"/>
    <w:rsid w:val="00C438F3"/>
    <w:rsid w:val="00C675B4"/>
    <w:rsid w:val="00C8657A"/>
    <w:rsid w:val="00CC0EC7"/>
    <w:rsid w:val="00CE33DB"/>
    <w:rsid w:val="00CF5458"/>
    <w:rsid w:val="00D04CDC"/>
    <w:rsid w:val="00D05F9D"/>
    <w:rsid w:val="00D32297"/>
    <w:rsid w:val="00D8058B"/>
    <w:rsid w:val="00D86EDB"/>
    <w:rsid w:val="00D96723"/>
    <w:rsid w:val="00DA02F7"/>
    <w:rsid w:val="00DA0C15"/>
    <w:rsid w:val="00DA647B"/>
    <w:rsid w:val="00DA6607"/>
    <w:rsid w:val="00DB19B3"/>
    <w:rsid w:val="00DB7A50"/>
    <w:rsid w:val="00DC6FC6"/>
    <w:rsid w:val="00DD672F"/>
    <w:rsid w:val="00DE674A"/>
    <w:rsid w:val="00E3582E"/>
    <w:rsid w:val="00E57472"/>
    <w:rsid w:val="00E61C80"/>
    <w:rsid w:val="00E63DB2"/>
    <w:rsid w:val="00E66B74"/>
    <w:rsid w:val="00E84B87"/>
    <w:rsid w:val="00EA2612"/>
    <w:rsid w:val="00EA7B74"/>
    <w:rsid w:val="00EB16FA"/>
    <w:rsid w:val="00EB6E3E"/>
    <w:rsid w:val="00ED604E"/>
    <w:rsid w:val="00EE1371"/>
    <w:rsid w:val="00EE3DCE"/>
    <w:rsid w:val="00EE5C04"/>
    <w:rsid w:val="00EE60B6"/>
    <w:rsid w:val="00EF0E66"/>
    <w:rsid w:val="00F2780F"/>
    <w:rsid w:val="00F27B94"/>
    <w:rsid w:val="00F30898"/>
    <w:rsid w:val="00F30A15"/>
    <w:rsid w:val="00F73B0E"/>
    <w:rsid w:val="00F75B8D"/>
    <w:rsid w:val="00F75C53"/>
    <w:rsid w:val="00F763CC"/>
    <w:rsid w:val="00F81E90"/>
    <w:rsid w:val="00F84365"/>
    <w:rsid w:val="00FA1600"/>
    <w:rsid w:val="00FB6C9A"/>
    <w:rsid w:val="00FD1842"/>
    <w:rsid w:val="00FD4149"/>
    <w:rsid w:val="00FF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71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2036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7120B"/>
    <w:pPr>
      <w:ind w:left="720"/>
    </w:pPr>
    <w:rPr>
      <w:rFonts w:ascii="Arial" w:eastAsia="Times New Roman" w:hAnsi="Arial"/>
      <w:lang w:eastAsia="ru-RU"/>
    </w:rPr>
  </w:style>
  <w:style w:type="character" w:customStyle="1" w:styleId="apple-converted-space">
    <w:name w:val="apple-converted-space"/>
    <w:uiPriority w:val="99"/>
    <w:rsid w:val="002F2024"/>
  </w:style>
  <w:style w:type="paragraph" w:customStyle="1" w:styleId="11">
    <w:name w:val="Абзац списка1"/>
    <w:basedOn w:val="a"/>
    <w:uiPriority w:val="99"/>
    <w:rsid w:val="000443D6"/>
    <w:pPr>
      <w:ind w:left="720"/>
    </w:pPr>
    <w:rPr>
      <w:rFonts w:eastAsia="Times New Roman"/>
    </w:rPr>
  </w:style>
  <w:style w:type="paragraph" w:styleId="a4">
    <w:name w:val="Body Text"/>
    <w:basedOn w:val="a"/>
    <w:link w:val="a5"/>
    <w:uiPriority w:val="99"/>
    <w:semiHidden/>
    <w:rsid w:val="00DD672F"/>
    <w:pPr>
      <w:shd w:val="clear" w:color="auto" w:fill="FFFFFF"/>
      <w:spacing w:before="300" w:after="0" w:line="461" w:lineRule="exact"/>
      <w:ind w:firstLine="720"/>
      <w:jc w:val="both"/>
    </w:pPr>
    <w:rPr>
      <w:rFonts w:ascii="Times New Roman" w:eastAsia="Arial Unicode MS" w:hAnsi="Times New Roman"/>
      <w:sz w:val="26"/>
      <w:szCs w:val="26"/>
      <w:lang w:eastAsia="zh-CN"/>
    </w:rPr>
  </w:style>
  <w:style w:type="character" w:customStyle="1" w:styleId="a5">
    <w:name w:val="Основной текст Знак"/>
    <w:link w:val="a4"/>
    <w:uiPriority w:val="99"/>
    <w:semiHidden/>
    <w:rsid w:val="00DD672F"/>
    <w:rPr>
      <w:rFonts w:ascii="Times New Roman" w:eastAsia="Arial Unicode MS" w:hAnsi="Times New Roman"/>
      <w:sz w:val="26"/>
      <w:shd w:val="clear" w:color="auto" w:fill="FFFFFF"/>
    </w:rPr>
  </w:style>
  <w:style w:type="paragraph" w:styleId="a6">
    <w:name w:val="header"/>
    <w:basedOn w:val="a"/>
    <w:link w:val="a7"/>
    <w:uiPriority w:val="99"/>
    <w:rsid w:val="00D86E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86EDB"/>
    <w:rPr>
      <w:sz w:val="22"/>
      <w:lang w:eastAsia="en-US"/>
    </w:rPr>
  </w:style>
  <w:style w:type="paragraph" w:styleId="a8">
    <w:name w:val="footer"/>
    <w:basedOn w:val="a"/>
    <w:link w:val="a9"/>
    <w:uiPriority w:val="99"/>
    <w:rsid w:val="00D86E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86EDB"/>
    <w:rPr>
      <w:sz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614EE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14EEA"/>
    <w:rPr>
      <w:rFonts w:ascii="Tahoma" w:hAnsi="Tahoma"/>
      <w:sz w:val="16"/>
      <w:lang w:eastAsia="en-US"/>
    </w:rPr>
  </w:style>
  <w:style w:type="character" w:customStyle="1" w:styleId="ac">
    <w:name w:val="Колонтитул"/>
    <w:link w:val="12"/>
    <w:uiPriority w:val="99"/>
    <w:rsid w:val="003264BE"/>
    <w:rPr>
      <w:rFonts w:ascii="Times New Roman" w:hAnsi="Times New Roman" w:cs="Times New Roman"/>
      <w:shd w:val="clear" w:color="auto" w:fill="FFFFFF"/>
    </w:rPr>
  </w:style>
  <w:style w:type="character" w:customStyle="1" w:styleId="8pt">
    <w:name w:val="Колонтитул + 8 pt"/>
    <w:uiPriority w:val="99"/>
    <w:rsid w:val="003264BE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14pt">
    <w:name w:val="Колонтитул + 14 pt"/>
    <w:aliases w:val="Полужирный"/>
    <w:uiPriority w:val="99"/>
    <w:rsid w:val="003264BE"/>
    <w:rPr>
      <w:rFonts w:ascii="Times New Roman" w:hAnsi="Times New Roman" w:cs="Times New Roman"/>
      <w:b/>
      <w:bCs/>
      <w:noProof/>
      <w:sz w:val="28"/>
      <w:szCs w:val="28"/>
      <w:shd w:val="clear" w:color="auto" w:fill="FFFFFF"/>
    </w:rPr>
  </w:style>
  <w:style w:type="character" w:customStyle="1" w:styleId="5">
    <w:name w:val="Основной текст (5)"/>
    <w:link w:val="51"/>
    <w:uiPriority w:val="99"/>
    <w:rsid w:val="003264BE"/>
    <w:rPr>
      <w:rFonts w:ascii="Times New Roman" w:hAnsi="Times New Roman" w:cs="Times New Roman"/>
      <w:sz w:val="30"/>
      <w:szCs w:val="30"/>
      <w:shd w:val="clear" w:color="auto" w:fill="FFFFFF"/>
    </w:rPr>
  </w:style>
  <w:style w:type="paragraph" w:customStyle="1" w:styleId="12">
    <w:name w:val="Колонтитул1"/>
    <w:basedOn w:val="a"/>
    <w:link w:val="ac"/>
    <w:uiPriority w:val="99"/>
    <w:rsid w:val="003264BE"/>
    <w:pPr>
      <w:shd w:val="clear" w:color="auto" w:fill="FFFFFF"/>
      <w:spacing w:after="0" w:line="240" w:lineRule="auto"/>
    </w:pPr>
    <w:rPr>
      <w:sz w:val="20"/>
      <w:szCs w:val="20"/>
      <w:lang w:eastAsia="ru-RU"/>
    </w:rPr>
  </w:style>
  <w:style w:type="paragraph" w:customStyle="1" w:styleId="51">
    <w:name w:val="Основной текст (5)1"/>
    <w:basedOn w:val="a"/>
    <w:link w:val="5"/>
    <w:uiPriority w:val="99"/>
    <w:rsid w:val="003264BE"/>
    <w:pPr>
      <w:shd w:val="clear" w:color="auto" w:fill="FFFFFF"/>
      <w:spacing w:after="180" w:line="240" w:lineRule="atLeast"/>
    </w:pPr>
    <w:rPr>
      <w:sz w:val="30"/>
      <w:szCs w:val="30"/>
      <w:lang w:eastAsia="ru-RU"/>
    </w:rPr>
  </w:style>
  <w:style w:type="character" w:customStyle="1" w:styleId="13">
    <w:name w:val="Основной текст Знак1"/>
    <w:basedOn w:val="a0"/>
    <w:uiPriority w:val="99"/>
    <w:locked/>
    <w:rsid w:val="00FF3A96"/>
    <w:rPr>
      <w:rFonts w:ascii="Lucida Sans Unicode" w:hAnsi="Lucida Sans Unicode" w:cs="Lucida Sans Unicode" w:hint="default"/>
      <w:spacing w:val="-10"/>
      <w:sz w:val="21"/>
      <w:szCs w:val="21"/>
      <w:shd w:val="clear" w:color="auto" w:fill="FFFFFF"/>
    </w:rPr>
  </w:style>
  <w:style w:type="paragraph" w:styleId="ad">
    <w:name w:val="Normal (Web)"/>
    <w:basedOn w:val="a"/>
    <w:uiPriority w:val="99"/>
    <w:semiHidden/>
    <w:unhideWhenUsed/>
    <w:rsid w:val="00311080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onsPlusTitle">
    <w:name w:val="ConsPlusTitle"/>
    <w:rsid w:val="0031108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21">
    <w:name w:val="Основной текст 21"/>
    <w:basedOn w:val="a"/>
    <w:uiPriority w:val="99"/>
    <w:rsid w:val="00311080"/>
    <w:pPr>
      <w:suppressAutoHyphens/>
      <w:spacing w:after="0" w:line="240" w:lineRule="auto"/>
    </w:pPr>
    <w:rPr>
      <w:rFonts w:ascii="Arial" w:hAnsi="Arial" w:cs="Arial"/>
      <w:sz w:val="20"/>
      <w:szCs w:val="24"/>
      <w:lang w:eastAsia="ar-SA"/>
    </w:rPr>
  </w:style>
  <w:style w:type="paragraph" w:customStyle="1" w:styleId="ConsPlusNormal">
    <w:name w:val="ConsPlusNormal"/>
    <w:rsid w:val="00311080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blk">
    <w:name w:val="blk"/>
    <w:basedOn w:val="a0"/>
    <w:uiPriority w:val="99"/>
    <w:rsid w:val="00311080"/>
    <w:rPr>
      <w:rFonts w:ascii="Times New Roman" w:hAnsi="Times New Roman" w:cs="Times New Roman" w:hint="default"/>
    </w:rPr>
  </w:style>
  <w:style w:type="character" w:styleId="ae">
    <w:name w:val="Hyperlink"/>
    <w:basedOn w:val="a0"/>
    <w:uiPriority w:val="99"/>
    <w:unhideWhenUsed/>
    <w:rsid w:val="0031108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0362D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af">
    <w:name w:val="Основной текст_"/>
    <w:basedOn w:val="a0"/>
    <w:link w:val="2"/>
    <w:locked/>
    <w:rsid w:val="0073313E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f"/>
    <w:rsid w:val="0073313E"/>
    <w:pPr>
      <w:widowControl w:val="0"/>
      <w:shd w:val="clear" w:color="auto" w:fill="FFFFFF"/>
      <w:spacing w:after="180" w:line="230" w:lineRule="exact"/>
      <w:jc w:val="both"/>
    </w:pPr>
    <w:rPr>
      <w:rFonts w:ascii="Times New Roman" w:eastAsia="Times New Roman" w:hAnsi="Times New Roman"/>
      <w:sz w:val="25"/>
      <w:szCs w:val="2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71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2036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7120B"/>
    <w:pPr>
      <w:ind w:left="720"/>
    </w:pPr>
    <w:rPr>
      <w:rFonts w:ascii="Arial" w:eastAsia="Times New Roman" w:hAnsi="Arial"/>
      <w:lang w:eastAsia="ru-RU"/>
    </w:rPr>
  </w:style>
  <w:style w:type="character" w:customStyle="1" w:styleId="apple-converted-space">
    <w:name w:val="apple-converted-space"/>
    <w:uiPriority w:val="99"/>
    <w:rsid w:val="002F2024"/>
  </w:style>
  <w:style w:type="paragraph" w:customStyle="1" w:styleId="11">
    <w:name w:val="Абзац списка1"/>
    <w:basedOn w:val="a"/>
    <w:uiPriority w:val="99"/>
    <w:rsid w:val="000443D6"/>
    <w:pPr>
      <w:ind w:left="720"/>
    </w:pPr>
    <w:rPr>
      <w:rFonts w:eastAsia="Times New Roman"/>
    </w:rPr>
  </w:style>
  <w:style w:type="paragraph" w:styleId="a4">
    <w:name w:val="Body Text"/>
    <w:basedOn w:val="a"/>
    <w:link w:val="a5"/>
    <w:uiPriority w:val="99"/>
    <w:semiHidden/>
    <w:rsid w:val="00DD672F"/>
    <w:pPr>
      <w:shd w:val="clear" w:color="auto" w:fill="FFFFFF"/>
      <w:spacing w:before="300" w:after="0" w:line="461" w:lineRule="exact"/>
      <w:ind w:firstLine="720"/>
      <w:jc w:val="both"/>
    </w:pPr>
    <w:rPr>
      <w:rFonts w:ascii="Times New Roman" w:eastAsia="Arial Unicode MS" w:hAnsi="Times New Roman"/>
      <w:sz w:val="26"/>
      <w:szCs w:val="26"/>
      <w:lang w:eastAsia="zh-CN"/>
    </w:rPr>
  </w:style>
  <w:style w:type="character" w:customStyle="1" w:styleId="a5">
    <w:name w:val="Основной текст Знак"/>
    <w:link w:val="a4"/>
    <w:uiPriority w:val="99"/>
    <w:semiHidden/>
    <w:rsid w:val="00DD672F"/>
    <w:rPr>
      <w:rFonts w:ascii="Times New Roman" w:eastAsia="Arial Unicode MS" w:hAnsi="Times New Roman"/>
      <w:sz w:val="26"/>
      <w:shd w:val="clear" w:color="auto" w:fill="FFFFFF"/>
    </w:rPr>
  </w:style>
  <w:style w:type="paragraph" w:styleId="a6">
    <w:name w:val="header"/>
    <w:basedOn w:val="a"/>
    <w:link w:val="a7"/>
    <w:uiPriority w:val="99"/>
    <w:rsid w:val="00D86E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86EDB"/>
    <w:rPr>
      <w:sz w:val="22"/>
      <w:lang w:eastAsia="en-US"/>
    </w:rPr>
  </w:style>
  <w:style w:type="paragraph" w:styleId="a8">
    <w:name w:val="footer"/>
    <w:basedOn w:val="a"/>
    <w:link w:val="a9"/>
    <w:uiPriority w:val="99"/>
    <w:rsid w:val="00D86E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86EDB"/>
    <w:rPr>
      <w:sz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614EE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14EEA"/>
    <w:rPr>
      <w:rFonts w:ascii="Tahoma" w:hAnsi="Tahoma"/>
      <w:sz w:val="16"/>
      <w:lang w:eastAsia="en-US"/>
    </w:rPr>
  </w:style>
  <w:style w:type="character" w:customStyle="1" w:styleId="ac">
    <w:name w:val="Колонтитул"/>
    <w:link w:val="12"/>
    <w:uiPriority w:val="99"/>
    <w:rsid w:val="003264BE"/>
    <w:rPr>
      <w:rFonts w:ascii="Times New Roman" w:hAnsi="Times New Roman" w:cs="Times New Roman"/>
      <w:shd w:val="clear" w:color="auto" w:fill="FFFFFF"/>
    </w:rPr>
  </w:style>
  <w:style w:type="character" w:customStyle="1" w:styleId="8pt">
    <w:name w:val="Колонтитул + 8 pt"/>
    <w:uiPriority w:val="99"/>
    <w:rsid w:val="003264BE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14pt">
    <w:name w:val="Колонтитул + 14 pt"/>
    <w:aliases w:val="Полужирный"/>
    <w:uiPriority w:val="99"/>
    <w:rsid w:val="003264BE"/>
    <w:rPr>
      <w:rFonts w:ascii="Times New Roman" w:hAnsi="Times New Roman" w:cs="Times New Roman"/>
      <w:b/>
      <w:bCs/>
      <w:noProof/>
      <w:sz w:val="28"/>
      <w:szCs w:val="28"/>
      <w:shd w:val="clear" w:color="auto" w:fill="FFFFFF"/>
    </w:rPr>
  </w:style>
  <w:style w:type="character" w:customStyle="1" w:styleId="5">
    <w:name w:val="Основной текст (5)"/>
    <w:link w:val="51"/>
    <w:uiPriority w:val="99"/>
    <w:rsid w:val="003264BE"/>
    <w:rPr>
      <w:rFonts w:ascii="Times New Roman" w:hAnsi="Times New Roman" w:cs="Times New Roman"/>
      <w:sz w:val="30"/>
      <w:szCs w:val="30"/>
      <w:shd w:val="clear" w:color="auto" w:fill="FFFFFF"/>
    </w:rPr>
  </w:style>
  <w:style w:type="paragraph" w:customStyle="1" w:styleId="12">
    <w:name w:val="Колонтитул1"/>
    <w:basedOn w:val="a"/>
    <w:link w:val="ac"/>
    <w:uiPriority w:val="99"/>
    <w:rsid w:val="003264BE"/>
    <w:pPr>
      <w:shd w:val="clear" w:color="auto" w:fill="FFFFFF"/>
      <w:spacing w:after="0" w:line="240" w:lineRule="auto"/>
    </w:pPr>
    <w:rPr>
      <w:sz w:val="20"/>
      <w:szCs w:val="20"/>
      <w:lang w:eastAsia="ru-RU"/>
    </w:rPr>
  </w:style>
  <w:style w:type="paragraph" w:customStyle="1" w:styleId="51">
    <w:name w:val="Основной текст (5)1"/>
    <w:basedOn w:val="a"/>
    <w:link w:val="5"/>
    <w:uiPriority w:val="99"/>
    <w:rsid w:val="003264BE"/>
    <w:pPr>
      <w:shd w:val="clear" w:color="auto" w:fill="FFFFFF"/>
      <w:spacing w:after="180" w:line="240" w:lineRule="atLeast"/>
    </w:pPr>
    <w:rPr>
      <w:sz w:val="30"/>
      <w:szCs w:val="30"/>
      <w:lang w:eastAsia="ru-RU"/>
    </w:rPr>
  </w:style>
  <w:style w:type="character" w:customStyle="1" w:styleId="13">
    <w:name w:val="Основной текст Знак1"/>
    <w:basedOn w:val="a0"/>
    <w:uiPriority w:val="99"/>
    <w:locked/>
    <w:rsid w:val="00FF3A96"/>
    <w:rPr>
      <w:rFonts w:ascii="Lucida Sans Unicode" w:hAnsi="Lucida Sans Unicode" w:cs="Lucida Sans Unicode" w:hint="default"/>
      <w:spacing w:val="-10"/>
      <w:sz w:val="21"/>
      <w:szCs w:val="21"/>
      <w:shd w:val="clear" w:color="auto" w:fill="FFFFFF"/>
    </w:rPr>
  </w:style>
  <w:style w:type="paragraph" w:styleId="ad">
    <w:name w:val="Normal (Web)"/>
    <w:basedOn w:val="a"/>
    <w:uiPriority w:val="99"/>
    <w:semiHidden/>
    <w:unhideWhenUsed/>
    <w:rsid w:val="00311080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onsPlusTitle">
    <w:name w:val="ConsPlusTitle"/>
    <w:rsid w:val="0031108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21">
    <w:name w:val="Основной текст 21"/>
    <w:basedOn w:val="a"/>
    <w:uiPriority w:val="99"/>
    <w:rsid w:val="00311080"/>
    <w:pPr>
      <w:suppressAutoHyphens/>
      <w:spacing w:after="0" w:line="240" w:lineRule="auto"/>
    </w:pPr>
    <w:rPr>
      <w:rFonts w:ascii="Arial" w:hAnsi="Arial" w:cs="Arial"/>
      <w:sz w:val="20"/>
      <w:szCs w:val="24"/>
      <w:lang w:eastAsia="ar-SA"/>
    </w:rPr>
  </w:style>
  <w:style w:type="paragraph" w:customStyle="1" w:styleId="ConsPlusNormal">
    <w:name w:val="ConsPlusNormal"/>
    <w:rsid w:val="00311080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blk">
    <w:name w:val="blk"/>
    <w:basedOn w:val="a0"/>
    <w:uiPriority w:val="99"/>
    <w:rsid w:val="00311080"/>
    <w:rPr>
      <w:rFonts w:ascii="Times New Roman" w:hAnsi="Times New Roman" w:cs="Times New Roman" w:hint="default"/>
    </w:rPr>
  </w:style>
  <w:style w:type="character" w:styleId="ae">
    <w:name w:val="Hyperlink"/>
    <w:basedOn w:val="a0"/>
    <w:uiPriority w:val="99"/>
    <w:unhideWhenUsed/>
    <w:rsid w:val="0031108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0362D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af">
    <w:name w:val="Основной текст_"/>
    <w:basedOn w:val="a0"/>
    <w:link w:val="2"/>
    <w:locked/>
    <w:rsid w:val="0073313E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f"/>
    <w:rsid w:val="0073313E"/>
    <w:pPr>
      <w:widowControl w:val="0"/>
      <w:shd w:val="clear" w:color="auto" w:fill="FFFFFF"/>
      <w:spacing w:after="180" w:line="230" w:lineRule="exact"/>
      <w:jc w:val="both"/>
    </w:pPr>
    <w:rPr>
      <w:rFonts w:ascii="Times New Roman" w:eastAsia="Times New Roman" w:hAnsi="Times New Roman"/>
      <w:sz w:val="25"/>
      <w:szCs w:val="2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2619</Words>
  <Characters>14930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SOVET</cp:lastModifiedBy>
  <cp:revision>7</cp:revision>
  <cp:lastPrinted>2024-02-13T10:14:00Z</cp:lastPrinted>
  <dcterms:created xsi:type="dcterms:W3CDTF">2024-02-08T06:38:00Z</dcterms:created>
  <dcterms:modified xsi:type="dcterms:W3CDTF">2024-02-13T10:50:00Z</dcterms:modified>
</cp:coreProperties>
</file>