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62" w:rsidRPr="00D06C70" w:rsidRDefault="002B6162" w:rsidP="002B6162">
      <w:pPr>
        <w:spacing w:after="0" w:line="240" w:lineRule="auto"/>
        <w:ind w:left="10773" w:firstLine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19C3" w:rsidRDefault="00EB19C3" w:rsidP="007858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9C3" w:rsidRDefault="00EB19C3" w:rsidP="007858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D5C" w:rsidRPr="00530348" w:rsidRDefault="00A35985" w:rsidP="0078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48"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62126B" w:rsidRPr="00530348">
        <w:rPr>
          <w:rFonts w:ascii="Times New Roman" w:hAnsi="Times New Roman" w:cs="Times New Roman"/>
          <w:b/>
          <w:sz w:val="28"/>
          <w:szCs w:val="28"/>
        </w:rPr>
        <w:t xml:space="preserve">ововведения </w:t>
      </w:r>
    </w:p>
    <w:p w:rsidR="0062126B" w:rsidRPr="00530348" w:rsidRDefault="0062126B" w:rsidP="00785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348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</w:t>
      </w:r>
      <w:r w:rsidRPr="00530348">
        <w:rPr>
          <w:rFonts w:ascii="Times New Roman" w:hAnsi="Times New Roman" w:cs="Times New Roman"/>
          <w:b/>
          <w:bCs/>
          <w:sz w:val="28"/>
          <w:szCs w:val="28"/>
        </w:rPr>
        <w:t xml:space="preserve">от 05.04.2013 № 44-ФЗ «О контрактной системе в сфере закупок </w:t>
      </w:r>
    </w:p>
    <w:p w:rsidR="0062126B" w:rsidRPr="00530348" w:rsidRDefault="0062126B" w:rsidP="007858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348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для обеспечения государственных и муниципальных нужд»</w:t>
      </w:r>
    </w:p>
    <w:p w:rsidR="00F40803" w:rsidRPr="00867D5C" w:rsidRDefault="00F40803" w:rsidP="004B115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65"/>
        <w:gridCol w:w="5535"/>
        <w:gridCol w:w="462"/>
        <w:gridCol w:w="5998"/>
      </w:tblGrid>
      <w:tr w:rsidR="00003C79" w:rsidRPr="00EC594A" w:rsidTr="0038709B">
        <w:tc>
          <w:tcPr>
            <w:tcW w:w="560" w:type="dxa"/>
          </w:tcPr>
          <w:p w:rsidR="00003C79" w:rsidRPr="00EC594A" w:rsidRDefault="00003C79" w:rsidP="002E7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59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59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5" w:type="dxa"/>
            <w:vAlign w:val="center"/>
          </w:tcPr>
          <w:p w:rsidR="00003C79" w:rsidRPr="00EC594A" w:rsidRDefault="00003C79" w:rsidP="00003C7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Вопрос</w:t>
            </w:r>
          </w:p>
        </w:tc>
        <w:tc>
          <w:tcPr>
            <w:tcW w:w="11995" w:type="dxa"/>
            <w:gridSpan w:val="3"/>
            <w:vAlign w:val="center"/>
          </w:tcPr>
          <w:p w:rsidR="00B64C99" w:rsidRDefault="00B64C99" w:rsidP="00B64C99">
            <w:pPr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Существенные отличия положений законодательства о закупках </w:t>
            </w:r>
          </w:p>
          <w:p w:rsidR="00003C79" w:rsidRPr="00EC594A" w:rsidRDefault="00B64C99" w:rsidP="00B64C99">
            <w:pPr>
              <w:shd w:val="clear" w:color="auto" w:fill="FFFFFF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(действующий – </w:t>
            </w:r>
            <w:r w:rsidR="00F408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Закон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94-ФЗ</w:t>
            </w:r>
            <w:r w:rsidR="00F76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; вступающий в силу </w:t>
            </w:r>
            <w:r w:rsidR="00F408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– Закон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44-ФЗ</w:t>
            </w:r>
            <w:r w:rsidR="00F017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*</w:t>
            </w:r>
            <w:r w:rsidR="00F76B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)</w:t>
            </w:r>
          </w:p>
        </w:tc>
      </w:tr>
      <w:tr w:rsidR="007451C6" w:rsidRPr="00EC594A" w:rsidTr="00F40803">
        <w:trPr>
          <w:tblHeader/>
        </w:trPr>
        <w:tc>
          <w:tcPr>
            <w:tcW w:w="560" w:type="dxa"/>
          </w:tcPr>
          <w:p w:rsidR="007451C6" w:rsidRPr="001A6A98" w:rsidRDefault="007451C6" w:rsidP="004B115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</w:rPr>
            </w:pPr>
            <w:r w:rsidRPr="001A6A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5" w:type="dxa"/>
          </w:tcPr>
          <w:p w:rsidR="007451C6" w:rsidRPr="00EC594A" w:rsidRDefault="007451C6" w:rsidP="00250331">
            <w:pPr>
              <w:shd w:val="clear" w:color="auto" w:fill="FFFFFF"/>
              <w:ind w:right="672"/>
              <w:rPr>
                <w:rFonts w:ascii="Times New Roman" w:hAnsi="Times New Roman" w:cs="Times New Roman"/>
                <w:b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Сфера действия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 xml:space="preserve">закона </w:t>
            </w:r>
          </w:p>
        </w:tc>
        <w:tc>
          <w:tcPr>
            <w:tcW w:w="5997" w:type="dxa"/>
            <w:gridSpan w:val="2"/>
          </w:tcPr>
          <w:p w:rsidR="007451C6" w:rsidRPr="001A6A98" w:rsidRDefault="007451C6" w:rsidP="00F40803">
            <w:pPr>
              <w:shd w:val="clear" w:color="auto" w:fill="FFFFFF"/>
              <w:ind w:left="5" w:right="19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Закон </w:t>
            </w:r>
            <w:r w:rsidR="00F408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r w:rsidRPr="001A6A98">
              <w:rPr>
                <w:rFonts w:ascii="Times New Roman" w:eastAsia="Times New Roman" w:hAnsi="Times New Roman" w:cs="Times New Roman"/>
                <w:b/>
                <w:color w:val="000000"/>
              </w:rPr>
              <w:t>94-ФЗ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 регулирует отношения, связанные 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451C6" w:rsidRPr="001A6A98" w:rsidRDefault="007451C6" w:rsidP="00F40803">
            <w:pPr>
              <w:pStyle w:val="a5"/>
              <w:numPr>
                <w:ilvl w:val="0"/>
                <w:numId w:val="4"/>
              </w:num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размещением заказов,</w:t>
            </w:r>
          </w:p>
          <w:p w:rsidR="007451C6" w:rsidRPr="001A6A98" w:rsidRDefault="007451C6" w:rsidP="00F40803">
            <w:pPr>
              <w:pStyle w:val="a5"/>
              <w:numPr>
                <w:ilvl w:val="0"/>
                <w:numId w:val="4"/>
              </w:num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контролем в сфере размещения заказов.</w:t>
            </w:r>
          </w:p>
          <w:p w:rsidR="007451C6" w:rsidRDefault="007451C6" w:rsidP="00F40803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998" w:type="dxa"/>
            <w:vAlign w:val="center"/>
          </w:tcPr>
          <w:p w:rsidR="007451C6" w:rsidRPr="008E7BDD" w:rsidRDefault="007451C6" w:rsidP="004B1153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Закон </w:t>
            </w:r>
            <w:r w:rsidR="00F408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r w:rsidRPr="001A6A98">
              <w:rPr>
                <w:rFonts w:ascii="Times New Roman" w:eastAsia="Times New Roman" w:hAnsi="Times New Roman" w:cs="Times New Roman"/>
                <w:b/>
                <w:color w:val="000000"/>
              </w:rPr>
              <w:t>44-ФЗ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 регулирует отношения, связанные с приобретением товаров, работ, услуг, в том числе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связанные с приобретением </w:t>
            </w:r>
            <w:r w:rsidRPr="008E7BDD">
              <w:rPr>
                <w:rFonts w:ascii="Times New Roman" w:eastAsia="Times New Roman" w:hAnsi="Times New Roman" w:cs="Times New Roman"/>
                <w:bCs/>
                <w:color w:val="EA0005"/>
                <w:spacing w:val="-3"/>
              </w:rPr>
              <w:t>недвижимого имущества или арендой имущества, в части: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0" w:name="sub_1101"/>
            <w:r w:rsidRPr="008E7BDD">
              <w:rPr>
                <w:rFonts w:ascii="Times New Roman" w:hAnsi="Times New Roman" w:cs="Times New Roman"/>
                <w:color w:val="FF0000"/>
              </w:rPr>
              <w:t>1) планирования закупок;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</w:rPr>
            </w:pPr>
            <w:bookmarkStart w:id="1" w:name="sub_1102"/>
            <w:bookmarkEnd w:id="0"/>
            <w:r w:rsidRPr="008E7BDD">
              <w:rPr>
                <w:rFonts w:ascii="Times New Roman" w:hAnsi="Times New Roman" w:cs="Times New Roman"/>
              </w:rPr>
              <w:t>2) определения поставщиков (подрядчиков, исполнителей);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2" w:name="sub_1103"/>
            <w:bookmarkEnd w:id="1"/>
            <w:r w:rsidRPr="008E7BDD">
              <w:rPr>
                <w:rFonts w:ascii="Times New Roman" w:hAnsi="Times New Roman" w:cs="Times New Roman"/>
                <w:color w:val="FF0000"/>
              </w:rPr>
              <w:t>3) заключения контракта;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3" w:name="sub_1104"/>
            <w:bookmarkEnd w:id="2"/>
            <w:r w:rsidRPr="008E7BDD">
              <w:rPr>
                <w:rFonts w:ascii="Times New Roman" w:hAnsi="Times New Roman" w:cs="Times New Roman"/>
                <w:color w:val="FF0000"/>
              </w:rPr>
              <w:t>4) особенностей исполнения контрактов;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4" w:name="sub_1105"/>
            <w:bookmarkEnd w:id="3"/>
            <w:r w:rsidRPr="008E7BDD">
              <w:rPr>
                <w:rFonts w:ascii="Times New Roman" w:hAnsi="Times New Roman" w:cs="Times New Roman"/>
                <w:color w:val="FF0000"/>
              </w:rPr>
              <w:t>5) мониторинга закупок товаров, работ, услуг;</w:t>
            </w:r>
          </w:p>
          <w:p w:rsidR="007451C6" w:rsidRPr="008E7BDD" w:rsidRDefault="007451C6" w:rsidP="004B1153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FF0000"/>
              </w:rPr>
            </w:pPr>
            <w:bookmarkStart w:id="5" w:name="sub_1106"/>
            <w:bookmarkEnd w:id="4"/>
            <w:r w:rsidRPr="008E7BDD">
              <w:rPr>
                <w:rFonts w:ascii="Times New Roman" w:hAnsi="Times New Roman" w:cs="Times New Roman"/>
                <w:color w:val="FF0000"/>
              </w:rPr>
              <w:t>6) аудита в сфере закупок товаров, работ, услуг;</w:t>
            </w:r>
          </w:p>
          <w:p w:rsidR="007451C6" w:rsidRDefault="007451C6" w:rsidP="004B1153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bookmarkStart w:id="6" w:name="sub_1107"/>
            <w:bookmarkEnd w:id="5"/>
            <w:r w:rsidRPr="008E7BDD">
              <w:rPr>
                <w:rFonts w:ascii="Times New Roman" w:hAnsi="Times New Roman" w:cs="Times New Roman"/>
              </w:rPr>
              <w:t xml:space="preserve">7) </w:t>
            </w:r>
            <w:proofErr w:type="gramStart"/>
            <w:r w:rsidRPr="008E7BD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E7BDD">
              <w:rPr>
                <w:rFonts w:ascii="Times New Roman" w:hAnsi="Times New Roman" w:cs="Times New Roman"/>
              </w:rPr>
              <w:t xml:space="preserve"> соблюдением законодательства Российской</w:t>
            </w:r>
            <w:r w:rsidRPr="001A6A98">
              <w:rPr>
                <w:rFonts w:ascii="Times New Roman" w:hAnsi="Times New Roman" w:cs="Times New Roman"/>
              </w:rPr>
              <w:t xml:space="preserve"> Федерации и иных нормативных правовых актов о контрактной системе в сфере закупок.</w:t>
            </w:r>
            <w:bookmarkEnd w:id="6"/>
          </w:p>
        </w:tc>
      </w:tr>
      <w:tr w:rsidR="007451C6" w:rsidRPr="001A6A98" w:rsidTr="007451C6">
        <w:tc>
          <w:tcPr>
            <w:tcW w:w="560" w:type="dxa"/>
          </w:tcPr>
          <w:p w:rsidR="007451C6" w:rsidRPr="001A6A98" w:rsidRDefault="007451C6" w:rsidP="002E7086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65" w:type="dxa"/>
          </w:tcPr>
          <w:p w:rsidR="007451C6" w:rsidRPr="006D7A8D" w:rsidRDefault="007451C6" w:rsidP="00EC594A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7A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Информационное обеспечение контрактной системы в сфере закупок</w:t>
            </w:r>
          </w:p>
          <w:p w:rsidR="007451C6" w:rsidRPr="006D7A8D" w:rsidRDefault="007451C6" w:rsidP="00673A1E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995" w:type="dxa"/>
            <w:gridSpan w:val="3"/>
          </w:tcPr>
          <w:p w:rsidR="007451C6" w:rsidRPr="006D7A8D" w:rsidRDefault="007451C6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408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="003870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r w:rsidR="00F408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 w:rsidR="003870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7A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единая информационная система</w:t>
            </w:r>
            <w:r w:rsidR="0038709B" w:rsidRPr="006D7A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содержит дополнительную информацию:</w:t>
            </w:r>
          </w:p>
          <w:p w:rsidR="007451C6" w:rsidRPr="001A6A98" w:rsidRDefault="007451C6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A98">
              <w:rPr>
                <w:rFonts w:ascii="Times New Roman" w:eastAsia="Times New Roman" w:hAnsi="Times New Roman" w:cs="Times New Roman"/>
                <w:lang w:eastAsia="ru-RU"/>
              </w:rPr>
              <w:t>1) планы закупок;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информацию о реализации планов закупок и планов-графиков;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библиотеку типовых контрактов, типовых условий контрактов;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реестр банковских гарантий;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перечень международных финансовых организаций, созданных в соответствии с международными договорами, участником которых является Российская Федерация, а также международных финансовых организаций, с которыми Российская Федерация заключила международные договоры;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результаты мониторинга закупок, аудита в сфере закупок, а также контроля в сфере закупок;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отчеты заказчиков;</w:t>
            </w:r>
          </w:p>
          <w:p w:rsidR="007451C6" w:rsidRPr="001A6A98" w:rsidRDefault="0038709B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каталоги товаров, работ, услуг для обеспечения государственных и муниципальных нужд;</w:t>
            </w:r>
          </w:p>
          <w:p w:rsidR="007451C6" w:rsidRPr="008E7BDD" w:rsidRDefault="0038709B" w:rsidP="0038709B">
            <w:pPr>
              <w:ind w:firstLine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451C6" w:rsidRPr="001A6A98">
              <w:rPr>
                <w:rFonts w:ascii="Times New Roman" w:eastAsia="Times New Roman" w:hAnsi="Times New Roman" w:cs="Times New Roman"/>
                <w:lang w:eastAsia="ru-RU"/>
              </w:rPr>
              <w:t>) информацию о складывающихся на товарных рынках ценах товаров, работ, услуг, закупаемых для обеспечения государственных и муниципальных нужд, а также о размещаемых заказчиками запросах цен товаров,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работ, услуг</w:t>
            </w:r>
            <w:r w:rsidR="007451C6" w:rsidRPr="008E7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51C6" w:rsidRPr="0097684A" w:rsidRDefault="007451C6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D7A8D">
              <w:rPr>
                <w:rFonts w:ascii="Times New Roman" w:eastAsia="Times New Roman" w:hAnsi="Times New Roman" w:cs="Times New Roman"/>
                <w:b/>
                <w:color w:val="FF0000"/>
              </w:rPr>
              <w:t>Предусмотрено создание информационных систем в субъектах РФ.</w:t>
            </w:r>
          </w:p>
        </w:tc>
      </w:tr>
      <w:tr w:rsidR="00913C55" w:rsidRPr="001A6A98" w:rsidTr="007451C6">
        <w:tc>
          <w:tcPr>
            <w:tcW w:w="560" w:type="dxa"/>
          </w:tcPr>
          <w:p w:rsidR="00913C55" w:rsidRPr="001A6A98" w:rsidRDefault="002B7D3F" w:rsidP="00913C55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365" w:type="dxa"/>
          </w:tcPr>
          <w:p w:rsidR="00913C55" w:rsidRPr="006D7A8D" w:rsidRDefault="00913C55" w:rsidP="00913C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6D7A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Федеральный орган исполнительной власти по регулированию контрактной системы в сфере закупок</w:t>
            </w:r>
          </w:p>
        </w:tc>
        <w:tc>
          <w:tcPr>
            <w:tcW w:w="11995" w:type="dxa"/>
            <w:gridSpan w:val="3"/>
          </w:tcPr>
          <w:p w:rsidR="00913C55" w:rsidRPr="006D7A8D" w:rsidRDefault="00913C55" w:rsidP="00913C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44-ФЗ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7A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это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закупок, проведение мониторинга закупок</w:t>
            </w:r>
          </w:p>
          <w:p w:rsidR="00913C55" w:rsidRPr="00864036" w:rsidRDefault="00913C55" w:rsidP="00673A1E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5" w:type="dxa"/>
          </w:tcPr>
          <w:p w:rsidR="002B7D3F" w:rsidRPr="00EC594A" w:rsidRDefault="002B7D3F" w:rsidP="00EC594A">
            <w:pPr>
              <w:ind w:firstLine="5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D7A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Орган исполнительной власти субъекта РФ по регулированию контрактной системы в сфере закупок</w:t>
            </w:r>
          </w:p>
        </w:tc>
        <w:tc>
          <w:tcPr>
            <w:tcW w:w="11995" w:type="dxa"/>
            <w:gridSpan w:val="3"/>
          </w:tcPr>
          <w:p w:rsidR="002B7D3F" w:rsidRPr="00913C55" w:rsidRDefault="002B7D3F" w:rsidP="00913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44-ФЗ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D7A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это</w:t>
            </w:r>
            <w:r w:rsidRPr="006D7A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6D7A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</w:t>
            </w:r>
            <w:r w:rsidRPr="006D7A8D">
              <w:rPr>
                <w:rFonts w:ascii="Times New Roman" w:hAnsi="Times New Roman" w:cs="Times New Roman"/>
                <w:color w:val="FF0000"/>
              </w:rPr>
              <w:t>рган исполнительной власти субъекта РФ, уполномоченный на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субъекта Российской Федерации, организации мониторинга закупок для обеспечения нужд субъекта Российской Федерации, а также по методологическому сопровождению</w:t>
            </w:r>
            <w:proofErr w:type="gramEnd"/>
            <w:r w:rsidRPr="006D7A8D">
              <w:rPr>
                <w:rFonts w:ascii="Times New Roman" w:hAnsi="Times New Roman" w:cs="Times New Roman"/>
                <w:color w:val="FF0000"/>
              </w:rPr>
              <w:t xml:space="preserve"> деятельности заказчиков, осуществляющих закупки для обеспечения нужд субъекта Российской Федерации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65" w:type="dxa"/>
          </w:tcPr>
          <w:p w:rsidR="002B7D3F" w:rsidRPr="006D7A8D" w:rsidRDefault="002B7D3F" w:rsidP="00913C55">
            <w:pPr>
              <w:ind w:firstLine="5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6D7A8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Мониторинг закупок</w:t>
            </w:r>
          </w:p>
          <w:p w:rsidR="002B7D3F" w:rsidRPr="006D7A8D" w:rsidRDefault="002B7D3F" w:rsidP="00913C55">
            <w:pPr>
              <w:ind w:firstLine="5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1995" w:type="dxa"/>
            <w:gridSpan w:val="3"/>
          </w:tcPr>
          <w:p w:rsidR="002B7D3F" w:rsidRPr="006D7A8D" w:rsidRDefault="002B7D3F" w:rsidP="00913C55">
            <w:pPr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7A8D">
              <w:rPr>
                <w:rFonts w:ascii="Times New Roman" w:eastAsia="Times New Roman" w:hAnsi="Times New Roman"/>
                <w:color w:val="FF0000"/>
                <w:lang w:eastAsia="ru-RU"/>
              </w:rPr>
      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 закупок и планов-графиков.</w:t>
            </w:r>
          </w:p>
          <w:p w:rsidR="002B7D3F" w:rsidRPr="006E2101" w:rsidRDefault="002B7D3F" w:rsidP="00913C5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7A8D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 Мониторинг обеспечивается федеральным органом исполнительной власти по регулированию контрактной системы в сфере закупок, органом исполнительной власти субъекта Российской Федерации по регулированию контрактной системы в сфере закупок, местной администрацией.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65" w:type="dxa"/>
          </w:tcPr>
          <w:p w:rsidR="002B7D3F" w:rsidRPr="006D7A8D" w:rsidRDefault="002B7D3F" w:rsidP="00EC594A">
            <w:pPr>
              <w:ind w:firstLine="5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6D7A8D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Аудит в сфере закупок</w:t>
            </w:r>
          </w:p>
          <w:p w:rsidR="002B7D3F" w:rsidRPr="006D7A8D" w:rsidRDefault="002B7D3F" w:rsidP="006E2101">
            <w:pPr>
              <w:ind w:firstLine="5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11995" w:type="dxa"/>
            <w:gridSpan w:val="3"/>
          </w:tcPr>
          <w:p w:rsidR="002B7D3F" w:rsidRPr="006D7A8D" w:rsidRDefault="002B7D3F" w:rsidP="006E2101">
            <w:pPr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D7A8D">
              <w:rPr>
                <w:rFonts w:ascii="Times New Roman" w:eastAsia="Times New Roman" w:hAnsi="Times New Roman"/>
                <w:color w:val="FF0000"/>
                <w:lang w:eastAsia="ru-RU"/>
              </w:rPr>
              <w:t>Аудит – анализ и оценка результатов закупок, достижения целей осуществления закупок.</w:t>
            </w:r>
          </w:p>
          <w:p w:rsidR="002B7D3F" w:rsidRPr="006E2101" w:rsidRDefault="002B7D3F" w:rsidP="006E210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D7A8D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  Аудит в сфере закупок осуществляется Счетной палатой Российской Федерации, контрольно-счетными органами субъектов Российской Федерации, образованными законодательными (представительными) органами государственной власти субъектов Российской Федерации, и контрольно-счетными органами муниципальных образований (в случае, если такие органы образованы в муниципальных образованиях), образованными представительными органами муниципальных образований.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shd w:val="clear" w:color="auto" w:fill="FFFFFF"/>
              <w:ind w:right="67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Контроль</w:t>
            </w:r>
          </w:p>
        </w:tc>
        <w:tc>
          <w:tcPr>
            <w:tcW w:w="5535" w:type="dxa"/>
          </w:tcPr>
          <w:p w:rsidR="002B7D3F" w:rsidRPr="00232047" w:rsidRDefault="002B7D3F" w:rsidP="00CE3BCC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94-ФЗ у</w:t>
            </w:r>
            <w:r w:rsidRPr="006E21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ановлены контрольные полномочия </w:t>
            </w:r>
            <w:r w:rsidRPr="006E2101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органов, уполномоченных на контроль в сфере закупок (ФАС России, уполномоченные органы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субъектов РФ и МСУ)</w:t>
            </w:r>
          </w:p>
          <w:p w:rsidR="002B7D3F" w:rsidRPr="006E2101" w:rsidRDefault="002B7D3F" w:rsidP="00CE3BCC">
            <w:pPr>
              <w:pStyle w:val="a5"/>
              <w:shd w:val="clear" w:color="auto" w:fill="FFFFFF"/>
              <w:ind w:left="365" w:right="19"/>
              <w:jc w:val="both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</w:p>
        </w:tc>
        <w:tc>
          <w:tcPr>
            <w:tcW w:w="6460" w:type="dxa"/>
            <w:gridSpan w:val="2"/>
          </w:tcPr>
          <w:p w:rsidR="002B7D3F" w:rsidRDefault="002B7D3F" w:rsidP="00CE3BCC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>44-ФЗ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у</w:t>
            </w:r>
            <w:r w:rsidRPr="006E210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ановлены контрольные полномочия </w:t>
            </w:r>
          </w:p>
          <w:p w:rsidR="002B7D3F" w:rsidRDefault="002B7D3F" w:rsidP="00CE3BCC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</w:pPr>
            <w:r w:rsidRPr="006E2101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- </w:t>
            </w:r>
            <w:r w:rsidRPr="006E2101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органов, уполномоченных на контроль в сфере закупок (ФАС России, уполномоченные органы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субъектов РФ и МСУ)</w:t>
            </w:r>
          </w:p>
          <w:p w:rsidR="002B7D3F" w:rsidRPr="0097684A" w:rsidRDefault="002B7D3F" w:rsidP="00CE3BCC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- 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  <w:w w:val="107"/>
              </w:rPr>
              <w:t xml:space="preserve">Федерального казначейства, финансовых органов субъектов РФ и МСУ, </w:t>
            </w:r>
          </w:p>
          <w:p w:rsidR="002B7D3F" w:rsidRPr="0097684A" w:rsidRDefault="002B7D3F" w:rsidP="00CE3BCC">
            <w:pPr>
              <w:pStyle w:val="a5"/>
              <w:numPr>
                <w:ilvl w:val="0"/>
                <w:numId w:val="5"/>
              </w:num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7684A">
              <w:rPr>
                <w:rFonts w:ascii="Times New Roman" w:eastAsia="Times New Roman" w:hAnsi="Times New Roman" w:cs="Times New Roman"/>
                <w:color w:val="FF0000"/>
                <w:w w:val="107"/>
              </w:rPr>
              <w:t>органов финансового контроля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  <w:w w:val="107"/>
              </w:rPr>
              <w:t>,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w w:val="107"/>
              </w:rPr>
              <w:t xml:space="preserve"> </w:t>
            </w:r>
          </w:p>
          <w:p w:rsidR="002B7D3F" w:rsidRPr="0097684A" w:rsidRDefault="002B7D3F" w:rsidP="00671F38">
            <w:pPr>
              <w:pStyle w:val="a5"/>
              <w:numPr>
                <w:ilvl w:val="0"/>
                <w:numId w:val="5"/>
              </w:num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w w:val="107"/>
              </w:rPr>
            </w:pPr>
            <w:r w:rsidRPr="0097684A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государственные органы, органы управления государственными внебюджетными фондами, муниципальные органы осуществляют ведомственный </w:t>
            </w:r>
            <w:proofErr w:type="gramStart"/>
            <w:r w:rsidRPr="0097684A">
              <w:rPr>
                <w:rFonts w:ascii="Times New Roman" w:eastAsia="Times New Roman" w:hAnsi="Times New Roman"/>
                <w:color w:val="FF0000"/>
                <w:lang w:eastAsia="ru-RU"/>
              </w:rPr>
              <w:t>контроль за</w:t>
            </w:r>
            <w:proofErr w:type="gramEnd"/>
            <w:r w:rsidRPr="0097684A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заказчиков,</w:t>
            </w:r>
          </w:p>
          <w:p w:rsidR="002B7D3F" w:rsidRPr="00156003" w:rsidRDefault="002B7D3F" w:rsidP="00156003">
            <w:pPr>
              <w:pStyle w:val="a5"/>
              <w:numPr>
                <w:ilvl w:val="0"/>
                <w:numId w:val="5"/>
              </w:numPr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w w:val="107"/>
              </w:rPr>
            </w:pPr>
            <w:r w:rsidRPr="0097684A">
              <w:rPr>
                <w:rFonts w:ascii="Times New Roman" w:eastAsia="Times New Roman" w:hAnsi="Times New Roman"/>
                <w:color w:val="FF0000"/>
                <w:lang w:eastAsia="ru-RU"/>
              </w:rPr>
              <w:t>общественный контроль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  <w:w w:val="107"/>
              </w:rPr>
              <w:t>.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shd w:val="clear" w:color="auto" w:fill="FFFFFF"/>
              <w:ind w:left="5" w:right="24"/>
              <w:rPr>
                <w:rFonts w:ascii="Times New Roman" w:hAnsi="Times New Roman" w:cs="Times New Roman"/>
                <w:b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Субъекты, на которые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распространяются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положения закона</w:t>
            </w:r>
          </w:p>
        </w:tc>
        <w:tc>
          <w:tcPr>
            <w:tcW w:w="5535" w:type="dxa"/>
          </w:tcPr>
          <w:p w:rsidR="002B7D3F" w:rsidRDefault="002B7D3F" w:rsidP="00B846AE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94-ФЗ:</w:t>
            </w:r>
          </w:p>
          <w:p w:rsidR="002B7D3F" w:rsidRDefault="002B7D3F" w:rsidP="00B846AE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- г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ос. и </w:t>
            </w:r>
            <w:proofErr w:type="spellStart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мун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.з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аказчик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spellEnd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</w:p>
          <w:p w:rsidR="002B7D3F" w:rsidRPr="001A6A98" w:rsidRDefault="002B7D3F" w:rsidP="00B846AE">
            <w:pPr>
              <w:shd w:val="clear" w:color="auto" w:fill="FFFFFF"/>
              <w:ind w:right="14"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6460" w:type="dxa"/>
            <w:gridSpan w:val="2"/>
          </w:tcPr>
          <w:p w:rsidR="002B7D3F" w:rsidRDefault="002B7D3F" w:rsidP="005E2F30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lastRenderedPageBreak/>
              <w:t>По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>44-ФЗ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>:</w:t>
            </w:r>
          </w:p>
          <w:p w:rsidR="002B7D3F" w:rsidRDefault="002B7D3F" w:rsidP="005E2F30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гос. и </w:t>
            </w:r>
            <w:proofErr w:type="spellStart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мун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.з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аказчик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proofErr w:type="spellEnd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</w:p>
          <w:p w:rsidR="002B7D3F" w:rsidRDefault="002B7D3F" w:rsidP="005E2F30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</w:p>
          <w:p w:rsidR="002B7D3F" w:rsidRPr="0081269B" w:rsidRDefault="002B7D3F" w:rsidP="005E2F30">
            <w:pPr>
              <w:shd w:val="clear" w:color="auto" w:fill="FFFFFF"/>
              <w:ind w:right="14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1"/>
              </w:rPr>
              <w:t xml:space="preserve">- </w:t>
            </w:r>
            <w:r w:rsidRPr="0081269B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автономные </w:t>
            </w:r>
            <w:r w:rsidRPr="0081269B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учреждения и унитарные предприятия</w:t>
            </w:r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(по </w:t>
            </w:r>
            <w:proofErr w:type="spellStart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кап</w:t>
            </w:r>
            <w:proofErr w:type="gramStart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.в</w:t>
            </w:r>
            <w:proofErr w:type="gramEnd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ложениям</w:t>
            </w:r>
            <w:proofErr w:type="spellEnd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 объекты гос., </w:t>
            </w:r>
            <w:proofErr w:type="spellStart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мун</w:t>
            </w:r>
            <w:proofErr w:type="spellEnd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. собственности), </w:t>
            </w:r>
          </w:p>
          <w:p w:rsidR="002B7D3F" w:rsidRPr="001A6A98" w:rsidRDefault="002B7D3F" w:rsidP="005E2F30">
            <w:pPr>
              <w:shd w:val="clear" w:color="auto" w:fill="FFFFFF"/>
              <w:ind w:right="14" w:firstLine="10"/>
              <w:jc w:val="both"/>
              <w:rPr>
                <w:rFonts w:ascii="Times New Roman" w:hAnsi="Times New Roman" w:cs="Times New Roman"/>
              </w:rPr>
            </w:pPr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Pr="0081269B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иные </w:t>
            </w:r>
            <w:proofErr w:type="spellStart"/>
            <w:r w:rsidRPr="0081269B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юрлица</w:t>
            </w:r>
            <w:proofErr w:type="spellEnd"/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(в </w:t>
            </w:r>
            <w:r w:rsidRPr="0081269B">
              <w:rPr>
                <w:rFonts w:ascii="Times New Roman" w:eastAsia="Times New Roman" w:hAnsi="Times New Roman" w:cs="Times New Roman"/>
                <w:color w:val="000000"/>
              </w:rPr>
              <w:t>рамках бюджетных инвестиций)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shd w:val="clear" w:color="auto" w:fill="FFFFFF"/>
              <w:ind w:right="178"/>
              <w:rPr>
                <w:rFonts w:ascii="Times New Roman" w:hAnsi="Times New Roman" w:cs="Times New Roman"/>
                <w:b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Закупки бюджетных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</w:rPr>
              <w:t>учреждений</w:t>
            </w:r>
          </w:p>
        </w:tc>
        <w:tc>
          <w:tcPr>
            <w:tcW w:w="5535" w:type="dxa"/>
          </w:tcPr>
          <w:p w:rsidR="002B7D3F" w:rsidRDefault="002B7D3F" w:rsidP="005E2F30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94-ФЗ: </w:t>
            </w:r>
          </w:p>
          <w:p w:rsidR="002B7D3F" w:rsidRPr="001A6A98" w:rsidRDefault="002B7D3F" w:rsidP="005E2F30">
            <w:pPr>
              <w:shd w:val="clear" w:color="auto" w:fill="FFFFFF"/>
              <w:ind w:left="5"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акупки бюджетных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 полном объеме</w:t>
            </w:r>
          </w:p>
        </w:tc>
        <w:tc>
          <w:tcPr>
            <w:tcW w:w="6460" w:type="dxa"/>
            <w:gridSpan w:val="2"/>
          </w:tcPr>
          <w:p w:rsidR="002B7D3F" w:rsidRDefault="002B7D3F" w:rsidP="009F6958">
            <w:pPr>
              <w:shd w:val="clear" w:color="auto" w:fill="FFFFFF"/>
              <w:ind w:left="5"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A70D6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>44-ФЗ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</w:rPr>
              <w:t>:</w:t>
            </w:r>
          </w:p>
          <w:p w:rsidR="002B7D3F" w:rsidRPr="001A6A98" w:rsidRDefault="002B7D3F" w:rsidP="0097684A">
            <w:pPr>
              <w:shd w:val="clear" w:color="auto" w:fill="FFFFFF"/>
              <w:ind w:left="5" w:right="19"/>
              <w:jc w:val="both"/>
              <w:rPr>
                <w:rFonts w:ascii="Times New Roman" w:hAnsi="Times New Roman" w:cs="Times New Roman"/>
              </w:rPr>
            </w:pPr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>закупки бюджетных учреждений «раздваиваются»: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за счет субсидий - закон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 44-ФЗ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а за счет «заработанных»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средств (кроме средств ОМС), грантов - Закон № 223-ФЗ (если БУ примет соответствующее положение)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5" w:type="dxa"/>
          </w:tcPr>
          <w:p w:rsidR="002B7D3F" w:rsidRPr="00EC594A" w:rsidRDefault="002B7D3F" w:rsidP="00673A1E">
            <w:pPr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Эксперты, экспертные организации</w:t>
            </w:r>
          </w:p>
          <w:p w:rsidR="002B7D3F" w:rsidRPr="00EC594A" w:rsidRDefault="002B7D3F" w:rsidP="00331355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7"/>
              </w:rPr>
            </w:pPr>
            <w:r w:rsidRPr="00EC594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1995" w:type="dxa"/>
            <w:gridSpan w:val="3"/>
          </w:tcPr>
          <w:p w:rsidR="002B7D3F" w:rsidRPr="00673A1E" w:rsidRDefault="002B7D3F" w:rsidP="00EC594A">
            <w:pPr>
              <w:shd w:val="clear" w:color="auto" w:fill="FFFFFF"/>
              <w:ind w:left="115" w:right="14"/>
              <w:rPr>
                <w:rFonts w:ascii="Times New Roman" w:eastAsia="Times New Roman" w:hAnsi="Times New Roman"/>
                <w:lang w:eastAsia="ru-RU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673A1E">
              <w:rPr>
                <w:rFonts w:ascii="Times New Roman" w:eastAsia="Times New Roman" w:hAnsi="Times New Roman"/>
                <w:lang w:eastAsia="ru-RU"/>
              </w:rPr>
              <w:t>Заказчики привлекают экспертов, экспертные организации в случаях, предусмотренных Федеральным законом № 44-ФЗ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B7D3F" w:rsidRPr="00331355" w:rsidRDefault="002B7D3F" w:rsidP="00331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1E">
              <w:rPr>
                <w:rFonts w:ascii="Times New Roman" w:hAnsi="Times New Roman" w:cs="Times New Roman"/>
              </w:rPr>
              <w:t xml:space="preserve">Заказчик обязан привлекать экспертов, экспертные организации к проведению экспертизы поставленного товара, выполненной работы или оказанной услуги в случае, если закупка осуществляется у единственного поставщика (подрядчика, исполнителя), за исключением случаев, </w:t>
            </w:r>
            <w:r w:rsidRPr="00DC6B7F">
              <w:rPr>
                <w:rFonts w:ascii="Times New Roman" w:hAnsi="Times New Roman" w:cs="Times New Roman"/>
              </w:rPr>
              <w:t xml:space="preserve">предусмотренных </w:t>
            </w:r>
            <w:hyperlink w:anchor="sub_9311" w:history="1">
              <w:r w:rsidRPr="00DC6B7F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4" w:history="1">
              <w:r w:rsidRPr="00DC6B7F">
                <w:rPr>
                  <w:rFonts w:ascii="Times New Roman" w:hAnsi="Times New Roman" w:cs="Times New Roman"/>
                </w:rPr>
                <w:t>4 - 6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8" w:history="1">
              <w:r w:rsidRPr="00DC6B7F">
                <w:rPr>
                  <w:rFonts w:ascii="Times New Roman" w:hAnsi="Times New Roman" w:cs="Times New Roman"/>
                </w:rPr>
                <w:t>8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15" w:history="1">
              <w:r w:rsidRPr="00DC6B7F">
                <w:rPr>
                  <w:rFonts w:ascii="Times New Roman" w:hAnsi="Times New Roman" w:cs="Times New Roman"/>
                </w:rPr>
                <w:t>15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17" w:history="1">
              <w:r w:rsidRPr="00DC6B7F">
                <w:rPr>
                  <w:rFonts w:ascii="Times New Roman" w:hAnsi="Times New Roman" w:cs="Times New Roman"/>
                </w:rPr>
                <w:t>17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18" w:history="1">
              <w:r w:rsidRPr="00DC6B7F">
                <w:rPr>
                  <w:rFonts w:ascii="Times New Roman" w:hAnsi="Times New Roman" w:cs="Times New Roman"/>
                </w:rPr>
                <w:t>18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22" w:history="1">
              <w:r w:rsidRPr="00DC6B7F">
                <w:rPr>
                  <w:rFonts w:ascii="Times New Roman" w:hAnsi="Times New Roman" w:cs="Times New Roman"/>
                </w:rPr>
                <w:t>22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23" w:history="1">
              <w:r w:rsidRPr="00DC6B7F">
                <w:rPr>
                  <w:rFonts w:ascii="Times New Roman" w:hAnsi="Times New Roman" w:cs="Times New Roman"/>
                </w:rPr>
                <w:t>23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, </w:t>
            </w:r>
            <w:hyperlink w:anchor="sub_93126" w:history="1">
              <w:r w:rsidRPr="00DC6B7F">
                <w:rPr>
                  <w:rFonts w:ascii="Times New Roman" w:hAnsi="Times New Roman" w:cs="Times New Roman"/>
                </w:rPr>
                <w:t>26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 и </w:t>
            </w:r>
            <w:hyperlink w:anchor="sub_93127" w:history="1">
              <w:r w:rsidRPr="00DC6B7F">
                <w:rPr>
                  <w:rFonts w:ascii="Times New Roman" w:hAnsi="Times New Roman" w:cs="Times New Roman"/>
                </w:rPr>
                <w:t>27 части 1 статьи 93</w:t>
              </w:r>
            </w:hyperlink>
            <w:r w:rsidRPr="00DC6B7F">
              <w:rPr>
                <w:rFonts w:ascii="Times New Roman" w:hAnsi="Times New Roman" w:cs="Times New Roman"/>
              </w:rPr>
              <w:t xml:space="preserve"> настоящего Федерального закона. Правительство Росс</w:t>
            </w:r>
            <w:r w:rsidRPr="00673A1E">
              <w:rPr>
                <w:rFonts w:ascii="Times New Roman" w:hAnsi="Times New Roman" w:cs="Times New Roman"/>
              </w:rPr>
              <w:t>ийской Федерации вправе определить иные случаи обязательного проведения экспертами, экспертными организациями экспертизы поставленных товаров, выполненных работ, оказанных услуг, предусмотренных контрактом.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4820A2" w:rsidRDefault="002B7D3F" w:rsidP="0039177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820A2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shd w:val="clear" w:color="auto" w:fill="FFFFFF"/>
              <w:ind w:right="720"/>
              <w:rPr>
                <w:rFonts w:ascii="Times New Roman" w:hAnsi="Times New Roman" w:cs="Times New Roman"/>
                <w:b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 xml:space="preserve">Централизация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закупок</w:t>
            </w:r>
          </w:p>
        </w:tc>
        <w:tc>
          <w:tcPr>
            <w:tcW w:w="5535" w:type="dxa"/>
          </w:tcPr>
          <w:p w:rsidR="002B7D3F" w:rsidRPr="004D4E38" w:rsidRDefault="002B7D3F" w:rsidP="004D4E3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</w:pPr>
            <w:r w:rsidRPr="004D4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4D4E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94-ФЗ</w:t>
            </w:r>
            <w:r w:rsidRPr="004D4E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– </w:t>
            </w:r>
            <w:r w:rsidRPr="004D4E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>органом исполнительной власти, орган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>ом</w:t>
            </w:r>
            <w:r w:rsidRPr="004D4E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 местного самоуправления, уполномоченны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>м</w:t>
            </w:r>
            <w:r w:rsidRPr="004D4E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 на осуществление функций по размещению заказов для заказчиков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>,</w:t>
            </w:r>
            <w:r w:rsidRPr="004D4E3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 осуществляющим функции по размещению заказов для заказчиков, определенные решением о создании соответствующего уполномоченного органа, за исключением подписания государственных или муниципальных контрактов, а также договоров бюджетных учреждений </w:t>
            </w:r>
          </w:p>
          <w:p w:rsidR="002B7D3F" w:rsidRPr="004D4E38" w:rsidRDefault="002B7D3F" w:rsidP="004D4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</w:pPr>
          </w:p>
          <w:p w:rsidR="002B7D3F" w:rsidRPr="004D4E38" w:rsidRDefault="002B7D3F" w:rsidP="004D4E38">
            <w:pPr>
              <w:shd w:val="clear" w:color="auto" w:fill="FFFFFF"/>
              <w:ind w:left="10" w:right="19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</w:pPr>
          </w:p>
        </w:tc>
        <w:tc>
          <w:tcPr>
            <w:tcW w:w="6460" w:type="dxa"/>
            <w:gridSpan w:val="2"/>
          </w:tcPr>
          <w:p w:rsidR="002B7D3F" w:rsidRPr="001A6A98" w:rsidRDefault="002B7D3F" w:rsidP="00685A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В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арианты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централизации закупок:</w:t>
            </w:r>
          </w:p>
          <w:p w:rsidR="002B7D3F" w:rsidRPr="001A6A98" w:rsidRDefault="002B7D3F" w:rsidP="00685A61">
            <w:pPr>
              <w:shd w:val="clear" w:color="auto" w:fill="FFFFFF"/>
              <w:ind w:left="10" w:right="19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-</w:t>
            </w:r>
            <w:r w:rsidRPr="001A6A98">
              <w:rPr>
                <w:rFonts w:ascii="Times New Roman" w:hAnsi="Times New Roman" w:cs="Times New Roman"/>
                <w:color w:val="000000"/>
                <w:spacing w:val="2"/>
              </w:rPr>
              <w:t xml:space="preserve">  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 специальном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органе исполнительной власти 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2"/>
              </w:rPr>
              <w:t>или казенном учреждении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(одном или нескольких)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;</w:t>
            </w:r>
          </w:p>
          <w:p w:rsidR="002B7D3F" w:rsidRPr="0097684A" w:rsidRDefault="002B7D3F" w:rsidP="00685A61">
            <w:pPr>
              <w:shd w:val="clear" w:color="auto" w:fill="FFFFFF"/>
              <w:ind w:left="10" w:right="19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97684A">
              <w:rPr>
                <w:rFonts w:ascii="Times New Roman" w:eastAsia="Times New Roman" w:hAnsi="Times New Roman" w:cs="Times New Roman"/>
                <w:color w:val="FF0000"/>
              </w:rPr>
              <w:t>функции  уполномоченного  органа   могут  быть   расширены   (могут  быть   распространены   на   стадии планирования, заключения и исполнения контрактов)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;</w:t>
            </w:r>
          </w:p>
          <w:p w:rsidR="002B7D3F" w:rsidRPr="0097684A" w:rsidRDefault="002B7D3F" w:rsidP="00685A61">
            <w:pPr>
              <w:shd w:val="clear" w:color="auto" w:fill="FFFFFF"/>
              <w:ind w:left="10" w:right="19"/>
              <w:rPr>
                <w:rFonts w:ascii="Times New Roman" w:eastAsia="Times New Roman" w:hAnsi="Times New Roman" w:cs="Times New Roman"/>
                <w:color w:val="FF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закупки могут быть централизованы в отраслевом ведомстве (орган </w:t>
            </w:r>
            <w:proofErr w:type="spellStart"/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исполн</w:t>
            </w:r>
            <w:proofErr w:type="spellEnd"/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. власти, орган МСУ) для своих </w:t>
            </w:r>
            <w:proofErr w:type="spellStart"/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>тер</w:t>
            </w:r>
            <w:proofErr w:type="gramStart"/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>.о</w:t>
            </w:r>
            <w:proofErr w:type="gramEnd"/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>рганов</w:t>
            </w:r>
            <w:proofErr w:type="spellEnd"/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и подведомственных учреждений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</w:rPr>
              <w:t>;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 </w:t>
            </w:r>
          </w:p>
          <w:p w:rsidR="002B7D3F" w:rsidRPr="001A6A98" w:rsidRDefault="002B7D3F" w:rsidP="001A6A98">
            <w:pPr>
              <w:shd w:val="clear" w:color="auto" w:fill="FFFFFF"/>
              <w:ind w:left="10" w:right="1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 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1"/>
              </w:rPr>
              <w:t xml:space="preserve">полномочия    по    муниципальным    закупкам    по    соглашению    между    субъектом    федерации    и </w:t>
            </w:r>
            <w:r w:rsidRPr="0097684A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муниципальным образованием могут быть переданы на уровень субъекта федерации</w:t>
            </w:r>
          </w:p>
        </w:tc>
      </w:tr>
      <w:tr w:rsidR="002B7D3F" w:rsidRPr="001A6A98" w:rsidTr="007451C6">
        <w:tc>
          <w:tcPr>
            <w:tcW w:w="560" w:type="dxa"/>
            <w:vMerge w:val="restart"/>
          </w:tcPr>
          <w:p w:rsidR="002B7D3F" w:rsidRPr="001A6A98" w:rsidRDefault="002B7D3F" w:rsidP="0039177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2B7D3F" w:rsidRPr="001A6A98" w:rsidRDefault="002B7D3F" w:rsidP="0039177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B7D3F" w:rsidRPr="001A6A98" w:rsidRDefault="002B7D3F" w:rsidP="0025033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65" w:type="dxa"/>
            <w:vMerge w:val="restart"/>
          </w:tcPr>
          <w:p w:rsidR="002B7D3F" w:rsidRPr="005E2F30" w:rsidRDefault="002B7D3F" w:rsidP="004B1153">
            <w:pPr>
              <w:shd w:val="clear" w:color="auto" w:fill="FFFFFF"/>
              <w:ind w:right="7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</w:pPr>
            <w:r w:rsidRPr="005E2F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 xml:space="preserve">Планирование </w:t>
            </w:r>
            <w:r w:rsidRPr="005E2F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закупок</w:t>
            </w:r>
          </w:p>
        </w:tc>
        <w:tc>
          <w:tcPr>
            <w:tcW w:w="5535" w:type="dxa"/>
          </w:tcPr>
          <w:p w:rsidR="002B7D3F" w:rsidRPr="005E2F30" w:rsidRDefault="002B7D3F" w:rsidP="007451C6">
            <w:pPr>
              <w:shd w:val="clear" w:color="auto" w:fill="FFFFFF"/>
              <w:ind w:left="-16" w:firstLine="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5E2F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Закон № 94-ФЗ:</w:t>
            </w:r>
          </w:p>
          <w:p w:rsidR="002B7D3F" w:rsidRPr="005E2F30" w:rsidRDefault="002B7D3F" w:rsidP="007451C6">
            <w:pPr>
              <w:shd w:val="clear" w:color="auto" w:fill="FFFFFF"/>
              <w:ind w:left="-16" w:firstLine="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5E2F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планы-графики  (утверждаются на один фин. год)</w:t>
            </w:r>
          </w:p>
          <w:p w:rsidR="002B7D3F" w:rsidRPr="004D4E38" w:rsidRDefault="002B7D3F" w:rsidP="004D4E3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</w:p>
        </w:tc>
        <w:tc>
          <w:tcPr>
            <w:tcW w:w="6460" w:type="dxa"/>
            <w:gridSpan w:val="2"/>
          </w:tcPr>
          <w:p w:rsidR="002B7D3F" w:rsidRPr="005E2F30" w:rsidRDefault="002B7D3F" w:rsidP="007451C6">
            <w:pPr>
              <w:shd w:val="clear" w:color="auto" w:fill="FFFFFF"/>
              <w:ind w:left="-16" w:firstLine="1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  <w:r w:rsidRPr="005E2F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Закон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4</w:t>
            </w:r>
            <w:r w:rsidRPr="005E2F3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4-ФЗ:</w:t>
            </w:r>
          </w:p>
          <w:p w:rsidR="002B7D3F" w:rsidRPr="005E2F30" w:rsidRDefault="002B7D3F" w:rsidP="007451C6">
            <w:pPr>
              <w:shd w:val="clear" w:color="auto" w:fill="FFFFFF"/>
              <w:ind w:left="168" w:right="67" w:firstLine="10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</w:rPr>
              <w:t xml:space="preserve">- </w:t>
            </w:r>
            <w:r w:rsidRPr="005E2F30">
              <w:rPr>
                <w:rFonts w:ascii="Times New Roman" w:eastAsia="Times New Roman" w:hAnsi="Times New Roman" w:cs="Times New Roman"/>
                <w:color w:val="FF0000"/>
                <w:spacing w:val="2"/>
              </w:rPr>
              <w:t>планы закупок (утверждаются на срок закона о бюджете соответствующего уровня);</w:t>
            </w:r>
          </w:p>
          <w:p w:rsidR="002B7D3F" w:rsidRDefault="002B7D3F" w:rsidP="00F40803">
            <w:pPr>
              <w:shd w:val="clear" w:color="auto" w:fill="FFFFFF"/>
              <w:ind w:left="168" w:right="67" w:firstLine="1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- </w:t>
            </w:r>
            <w:r w:rsidRPr="005E2F3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планы</w:t>
            </w:r>
            <w:r w:rsidRPr="005E2F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-графики  (утверждаются на один фин. год)</w:t>
            </w:r>
          </w:p>
          <w:p w:rsidR="002B7D3F" w:rsidRPr="00F40803" w:rsidRDefault="002B7D3F" w:rsidP="00F40803">
            <w:pPr>
              <w:shd w:val="clear" w:color="auto" w:fill="FFFFFF"/>
              <w:ind w:left="168" w:right="67" w:firstLine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</w:pPr>
          </w:p>
        </w:tc>
      </w:tr>
      <w:tr w:rsidR="002B7D3F" w:rsidRPr="001A6A98" w:rsidTr="007451C6">
        <w:tc>
          <w:tcPr>
            <w:tcW w:w="560" w:type="dxa"/>
            <w:vMerge/>
          </w:tcPr>
          <w:p w:rsidR="002B7D3F" w:rsidRPr="001A6A98" w:rsidRDefault="002B7D3F" w:rsidP="002E7086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65" w:type="dxa"/>
            <w:vMerge/>
          </w:tcPr>
          <w:p w:rsidR="002B7D3F" w:rsidRPr="005E2F30" w:rsidRDefault="002B7D3F" w:rsidP="001A6A98">
            <w:pPr>
              <w:shd w:val="clear" w:color="auto" w:fill="FFFFFF"/>
              <w:ind w:right="7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</w:pPr>
          </w:p>
        </w:tc>
        <w:tc>
          <w:tcPr>
            <w:tcW w:w="11995" w:type="dxa"/>
            <w:gridSpan w:val="3"/>
          </w:tcPr>
          <w:p w:rsidR="002B7D3F" w:rsidRDefault="002B7D3F" w:rsidP="00D529A1">
            <w:pPr>
              <w:shd w:val="clear" w:color="auto" w:fill="FFFFFF"/>
              <w:ind w:left="74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5E2F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Планы-графики на 2014 - 2015 годы размещаются по существующим в рамках </w:t>
            </w:r>
            <w:r w:rsidR="00D877C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Закона № </w:t>
            </w:r>
            <w:r w:rsidRPr="005E2F3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94-ФЗ правилам.</w:t>
            </w:r>
          </w:p>
          <w:p w:rsidR="00250331" w:rsidRPr="005E2F30" w:rsidRDefault="00250331" w:rsidP="00D529A1">
            <w:pPr>
              <w:shd w:val="clear" w:color="auto" w:fill="FFFFFF"/>
              <w:ind w:left="74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</w:p>
        </w:tc>
      </w:tr>
      <w:tr w:rsidR="002B7D3F" w:rsidRPr="001A6A98" w:rsidTr="007451C6">
        <w:tc>
          <w:tcPr>
            <w:tcW w:w="560" w:type="dxa"/>
          </w:tcPr>
          <w:p w:rsidR="00250331" w:rsidRDefault="00250331" w:rsidP="0025033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B7D3F" w:rsidRPr="001A6A98" w:rsidRDefault="002B7D3F" w:rsidP="0039177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65" w:type="dxa"/>
          </w:tcPr>
          <w:p w:rsidR="002B7D3F" w:rsidRPr="00EC594A" w:rsidRDefault="002B7D3F" w:rsidP="001A6A98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Контрактная служба</w:t>
            </w:r>
          </w:p>
        </w:tc>
        <w:tc>
          <w:tcPr>
            <w:tcW w:w="11995" w:type="dxa"/>
            <w:gridSpan w:val="3"/>
          </w:tcPr>
          <w:p w:rsidR="002B7D3F" w:rsidRDefault="002B7D3F" w:rsidP="00DC6B7F">
            <w:pPr>
              <w:shd w:val="clear" w:color="auto" w:fill="FFFFFF"/>
              <w:ind w:right="19" w:firstLine="21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аказчики, совокупный годовой объем 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закупок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которых в соответствии с планом-графиком превышает 100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млн. руб., создают 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контрактные службы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(создание специального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структурного подразделения не является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обязательным)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</w:p>
          <w:p w:rsidR="002B7D3F" w:rsidRPr="001A6A98" w:rsidRDefault="002B7D3F" w:rsidP="00DC6B7F">
            <w:pPr>
              <w:shd w:val="clear" w:color="auto" w:fill="FFFFFF"/>
              <w:ind w:right="19" w:firstLine="214"/>
              <w:rPr>
                <w:rFonts w:ascii="Times New Roman" w:hAnsi="Times New Roman" w:cs="Times New Roman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Если совокупный годовой объем закупок не превышает 100 млн. руб. и отсутствует контрактная служба, заказчик назначает должностное лицо, ответственное за осуществление закупки или нескольких закупок,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включая исполнение каждого контракта - 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контрактного управляющего.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65" w:type="dxa"/>
          </w:tcPr>
          <w:p w:rsidR="002B7D3F" w:rsidRPr="00EC594A" w:rsidRDefault="002B7D3F" w:rsidP="00D87A19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Закупки без указания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объема (торг за</w:t>
            </w:r>
            <w:r w:rsidR="00D87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 xml:space="preserve"> сумму цен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единиц</w:t>
            </w:r>
            <w:r w:rsidR="00D87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 услуг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)</w:t>
            </w:r>
          </w:p>
        </w:tc>
        <w:tc>
          <w:tcPr>
            <w:tcW w:w="5535" w:type="dxa"/>
          </w:tcPr>
          <w:p w:rsidR="002B7D3F" w:rsidRPr="001A6A98" w:rsidRDefault="002B7D3F" w:rsidP="001A6A98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П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о Закону № 94-ФЗ:</w:t>
            </w:r>
          </w:p>
          <w:p w:rsidR="002B7D3F" w:rsidRPr="001A6A98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hAnsi="Times New Roman" w:cs="Times New Roman"/>
                <w:color w:val="000000"/>
              </w:rPr>
              <w:t>1.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работ по техническому обслуживанию и (или) ремонту техники, оборудования, </w:t>
            </w:r>
          </w:p>
          <w:p w:rsidR="002B7D3F" w:rsidRPr="001A6A98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2.оказание услуг связи, </w:t>
            </w:r>
          </w:p>
          <w:p w:rsidR="002B7D3F" w:rsidRPr="001A6A98" w:rsidRDefault="002B7D3F" w:rsidP="001A6A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3.оказание юридических услуг </w:t>
            </w:r>
          </w:p>
          <w:p w:rsidR="002B7D3F" w:rsidRPr="001A6A98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60" w:type="dxa"/>
            <w:gridSpan w:val="2"/>
          </w:tcPr>
          <w:p w:rsidR="002B7D3F" w:rsidRPr="001A6A98" w:rsidRDefault="002B7D3F" w:rsidP="00716F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По 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Закону № 44-ФЗ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: </w:t>
            </w:r>
          </w:p>
          <w:p w:rsidR="002B7D3F" w:rsidRPr="001A6A98" w:rsidRDefault="002B7D3F" w:rsidP="00716F2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1. выполнение работ по техническому обслуживанию и (или) ремонту техники, оборудования, </w:t>
            </w:r>
          </w:p>
          <w:p w:rsidR="002B7D3F" w:rsidRPr="001A6A98" w:rsidRDefault="002B7D3F" w:rsidP="00716F2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2. оказание услуг связи, </w:t>
            </w:r>
          </w:p>
          <w:p w:rsidR="002B7D3F" w:rsidRDefault="002B7D3F" w:rsidP="00716F2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3. оказание юридических услуг, </w:t>
            </w:r>
          </w:p>
          <w:p w:rsidR="002B7D3F" w:rsidRPr="0081269B" w:rsidRDefault="002B7D3F" w:rsidP="00716F2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4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4"/>
              </w:rPr>
              <w:t xml:space="preserve">4. оказание медицинских услуг, </w:t>
            </w:r>
          </w:p>
          <w:p w:rsidR="002B7D3F" w:rsidRPr="0081269B" w:rsidRDefault="002B7D3F" w:rsidP="001A6A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7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7"/>
              </w:rPr>
              <w:t xml:space="preserve">5. оказание образовательных услуг, </w:t>
            </w:r>
          </w:p>
          <w:p w:rsidR="002B7D3F" w:rsidRPr="0081269B" w:rsidRDefault="002B7D3F" w:rsidP="001A6A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6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6"/>
              </w:rPr>
              <w:t xml:space="preserve">6. оказание услуг общественного питания, </w:t>
            </w:r>
          </w:p>
          <w:p w:rsidR="002B7D3F" w:rsidRPr="0081269B" w:rsidRDefault="002B7D3F" w:rsidP="001A6A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5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5"/>
              </w:rPr>
              <w:t xml:space="preserve">7. оказание услуг переводчика, </w:t>
            </w:r>
          </w:p>
          <w:p w:rsidR="002B7D3F" w:rsidRPr="0081269B" w:rsidRDefault="002B7D3F" w:rsidP="001A6A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5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5"/>
              </w:rPr>
              <w:t xml:space="preserve">8. оказание услуг по перевозкам грузов, пассажиров и багажа, </w:t>
            </w:r>
          </w:p>
          <w:p w:rsidR="002B7D3F" w:rsidRPr="0081269B" w:rsidRDefault="002B7D3F" w:rsidP="001A6A9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7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7"/>
              </w:rPr>
              <w:t xml:space="preserve">9. оказание гостиничных услуг, </w:t>
            </w:r>
          </w:p>
          <w:p w:rsidR="002B7D3F" w:rsidRPr="001A6A98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FF0000"/>
                <w:spacing w:val="-4"/>
              </w:rPr>
              <w:t>10. оказание услуг по проведению оценки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5" w:type="dxa"/>
          </w:tcPr>
          <w:p w:rsidR="002B7D3F" w:rsidRPr="00EC594A" w:rsidRDefault="002B7D3F" w:rsidP="00AB7BDA">
            <w:pPr>
              <w:ind w:firstLine="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</w:rPr>
              <w:t xml:space="preserve">Обязательные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требования к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участникам</w:t>
            </w:r>
          </w:p>
        </w:tc>
        <w:tc>
          <w:tcPr>
            <w:tcW w:w="11995" w:type="dxa"/>
            <w:gridSpan w:val="3"/>
          </w:tcPr>
          <w:p w:rsidR="002B7D3F" w:rsidRPr="001A6A98" w:rsidRDefault="002B7D3F" w:rsidP="001A6A98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Новые 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, установленные Законом № 44-ФЗ,</w:t>
            </w: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 xml:space="preserve"> к участникам закупки:</w:t>
            </w:r>
          </w:p>
          <w:p w:rsidR="002B7D3F" w:rsidRPr="001A6A98" w:rsidRDefault="002B7D3F" w:rsidP="00C515F7">
            <w:pPr>
              <w:ind w:firstLine="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правомочность участника закупки заключить контракт; </w:t>
            </w:r>
          </w:p>
          <w:p w:rsidR="002B7D3F" w:rsidRPr="001A6A98" w:rsidRDefault="002B7D3F" w:rsidP="00C515F7">
            <w:pPr>
              <w:ind w:firstLine="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отсутствие в РНП сведений о лице, осуществляющем функции единоличного исполнительного органа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(ЕИО),   членах   коллегиального   исполнительного   органа   (КИО),   учредителях   (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 </w:t>
            </w: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не   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об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 участниках </w:t>
            </w: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(акционерах)!)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участника закупки; </w:t>
            </w:r>
          </w:p>
          <w:p w:rsidR="002B7D3F" w:rsidRPr="001A6A98" w:rsidRDefault="002B7D3F" w:rsidP="00C515F7">
            <w:pPr>
              <w:ind w:firstLine="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</w:pP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fr-FR"/>
              </w:rPr>
              <w:t xml:space="preserve"> 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отсутствие   у   участника   закупки   (</w:t>
            </w:r>
            <w:proofErr w:type="spellStart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физ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.л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ица</w:t>
            </w:r>
            <w:proofErr w:type="spellEnd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),   у   руководителя,   членов   КИО,   главного   бухгалтера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непогашенной   судимости   за   преступления   в   сфере   экономики,   а   также   неприменение   запрета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заниматься </w:t>
            </w:r>
            <w:proofErr w:type="spellStart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опр.деятельностью</w:t>
            </w:r>
            <w:proofErr w:type="spellEnd"/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 связанной с предметом контракта, и дисквалификации;</w:t>
            </w:r>
          </w:p>
          <w:p w:rsidR="002B7D3F" w:rsidRPr="001A6A98" w:rsidRDefault="002B7D3F" w:rsidP="00C515F7">
            <w:pPr>
              <w:ind w:firstLine="4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fr-FR"/>
              </w:rPr>
              <w:t xml:space="preserve"> 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Обладание исключительными правами на результаты интеллектуальной деятельности, если заказчик в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связи с исполнением контракта приобретает права на такие результаты </w:t>
            </w: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>по закону № 94-ФЗ</w:t>
            </w: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 установление такого </w:t>
            </w:r>
            <w:r w:rsidRPr="001A6A9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требования было правом заказчика). </w:t>
            </w:r>
          </w:p>
          <w:p w:rsidR="002B7D3F" w:rsidRPr="001A6A98" w:rsidRDefault="002B7D3F" w:rsidP="00C515F7">
            <w:pPr>
              <w:ind w:firstLine="4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Дополнительные требования к участникам торгов с ограниченным участием (и двухэтапных) в соответствии с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ч.2 ст.31 устанавливаются Правительством Российской Федерации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5" w:type="dxa"/>
          </w:tcPr>
          <w:p w:rsidR="002B7D3F" w:rsidRPr="00EC594A" w:rsidRDefault="002B7D3F" w:rsidP="004B115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Критерии оценки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заявок,</w:t>
            </w:r>
            <w:r w:rsidRPr="00EC594A">
              <w:rPr>
                <w:rFonts w:ascii="Times New Roman" w:hAnsi="Times New Roman" w:cs="Times New Roman"/>
                <w:b/>
              </w:rPr>
              <w:t xml:space="preserve">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 xml:space="preserve">окончательных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предложений</w:t>
            </w:r>
          </w:p>
        </w:tc>
        <w:tc>
          <w:tcPr>
            <w:tcW w:w="5535" w:type="dxa"/>
          </w:tcPr>
          <w:p w:rsidR="002B7D3F" w:rsidRPr="00DC6B7F" w:rsidRDefault="002B7D3F" w:rsidP="007451C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C6B7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DC6B7F">
              <w:rPr>
                <w:rFonts w:ascii="Times New Roman" w:eastAsia="Times New Roman" w:hAnsi="Times New Roman" w:cs="Times New Roman"/>
                <w:b/>
                <w:spacing w:val="-3"/>
              </w:rPr>
              <w:t>94-ФЗ: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цена контракта (цена за единицу);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  <w:tab w:val="left" w:pos="3782"/>
              </w:tabs>
              <w:autoSpaceDE w:val="0"/>
              <w:autoSpaceDN w:val="0"/>
              <w:adjustRightInd w:val="0"/>
              <w:ind w:left="437" w:hanging="346"/>
              <w:rPr>
                <w:rFonts w:ascii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функциональные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характеристики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(потребительские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свойства)    или   качественные 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характеристики товара;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437" w:hanging="346"/>
              <w:rPr>
                <w:rFonts w:ascii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качество   работ,   услуг   и    (или)    квалификация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участника  конкурса   при   размещении  заказа   на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br/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выполнение работ, оказание услуг;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расходы на эксплуатацию товара;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color w:val="000000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расходы на техническое обслуживание товара;</w:t>
            </w:r>
          </w:p>
          <w:p w:rsidR="002B7D3F" w:rsidRPr="00DC6B7F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437" w:hanging="346"/>
              <w:rPr>
                <w:rFonts w:ascii="Times New Roman" w:hAnsi="Times New Roman" w:cs="Times New Roman"/>
                <w:color w:val="000000"/>
              </w:rPr>
            </w:pPr>
            <w:r w:rsidRPr="00DC6B7F">
              <w:rPr>
                <w:rFonts w:ascii="Times New Roman" w:eastAsia="Times New Roman" w:hAnsi="Times New Roman" w:cs="Times New Roman"/>
                <w:color w:val="E70004"/>
                <w:spacing w:val="-1"/>
              </w:rPr>
              <w:t>сроки   (периоды)   поставки   товара,   выполнения работ, оказания услуг;</w:t>
            </w:r>
          </w:p>
          <w:p w:rsidR="002B7D3F" w:rsidRPr="00DC6B7F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437" w:hanging="346"/>
              <w:rPr>
                <w:rFonts w:ascii="Times New Roman" w:hAnsi="Times New Roman" w:cs="Times New Roman"/>
                <w:color w:val="000000"/>
              </w:rPr>
            </w:pPr>
            <w:r w:rsidRPr="00DC6B7F">
              <w:rPr>
                <w:rFonts w:ascii="Times New Roman" w:eastAsia="Times New Roman" w:hAnsi="Times New Roman" w:cs="Times New Roman"/>
                <w:color w:val="E70004"/>
              </w:rPr>
              <w:lastRenderedPageBreak/>
              <w:t xml:space="preserve">срок предоставления  гарантии  качества товара, </w:t>
            </w:r>
            <w:r w:rsidRPr="00DC6B7F">
              <w:rPr>
                <w:rFonts w:ascii="Times New Roman" w:eastAsia="Times New Roman" w:hAnsi="Times New Roman" w:cs="Times New Roman"/>
                <w:color w:val="E70004"/>
                <w:spacing w:val="-3"/>
              </w:rPr>
              <w:t>работ, услуг;</w:t>
            </w:r>
          </w:p>
          <w:p w:rsidR="002B7D3F" w:rsidRPr="001A6A98" w:rsidRDefault="002B7D3F" w:rsidP="007451C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437" w:hanging="34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</w:pPr>
            <w:r w:rsidRPr="007451C6">
              <w:rPr>
                <w:rFonts w:ascii="Times New Roman" w:eastAsia="Times New Roman" w:hAnsi="Times New Roman" w:cs="Times New Roman"/>
                <w:color w:val="E70004"/>
              </w:rPr>
              <w:t>объем предоставления гарантий качества товара, работ, услуг.</w:t>
            </w:r>
          </w:p>
        </w:tc>
        <w:tc>
          <w:tcPr>
            <w:tcW w:w="6460" w:type="dxa"/>
            <w:gridSpan w:val="2"/>
          </w:tcPr>
          <w:p w:rsidR="002B7D3F" w:rsidRPr="00DC6B7F" w:rsidRDefault="002B7D3F" w:rsidP="007451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-3"/>
              </w:rPr>
            </w:pPr>
            <w:r w:rsidRPr="00DC6B7F">
              <w:rPr>
                <w:rFonts w:ascii="Times New Roman" w:eastAsia="Times New Roman" w:hAnsi="Times New Roman" w:cs="Times New Roman"/>
                <w:b/>
                <w:spacing w:val="-3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DC6B7F">
              <w:rPr>
                <w:rFonts w:ascii="Times New Roman" w:eastAsia="Times New Roman" w:hAnsi="Times New Roman" w:cs="Times New Roman"/>
                <w:b/>
                <w:spacing w:val="-3"/>
              </w:rPr>
              <w:t>44-ФЗ:</w:t>
            </w:r>
          </w:p>
          <w:p w:rsidR="002B7D3F" w:rsidRPr="001A6A98" w:rsidRDefault="002B7D3F" w:rsidP="00156003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цена контракта;</w:t>
            </w:r>
          </w:p>
          <w:p w:rsidR="002B7D3F" w:rsidRPr="00DC6B7F" w:rsidRDefault="002B7D3F" w:rsidP="00156003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расходы     на     эксплуатацию     и     ремонт    товаров,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br/>
            </w:r>
            <w:r w:rsidRPr="00DC6B7F">
              <w:rPr>
                <w:rFonts w:ascii="Times New Roman" w:eastAsia="Times New Roman" w:hAnsi="Times New Roman" w:cs="Times New Roman"/>
                <w:color w:val="E70004"/>
                <w:spacing w:val="-1"/>
              </w:rPr>
              <w:t>использование результатов работ;</w:t>
            </w:r>
          </w:p>
          <w:p w:rsidR="002B7D3F" w:rsidRPr="00B61970" w:rsidRDefault="002B7D3F" w:rsidP="00156003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DC6B7F">
              <w:rPr>
                <w:rFonts w:ascii="Times New Roman" w:eastAsia="Times New Roman" w:hAnsi="Times New Roman" w:cs="Times New Roman"/>
                <w:color w:val="000000"/>
              </w:rPr>
              <w:t xml:space="preserve">качественные,    функциональные   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 w:rsidRPr="0097684A">
              <w:rPr>
                <w:rFonts w:ascii="Times New Roman" w:eastAsia="Times New Roman" w:hAnsi="Times New Roman" w:cs="Times New Roman"/>
                <w:color w:val="FF0000"/>
              </w:rPr>
              <w:t>экологические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характеристики объекта закупки; </w:t>
            </w:r>
          </w:p>
          <w:p w:rsidR="002B7D3F" w:rsidRPr="00B61970" w:rsidRDefault="002B7D3F" w:rsidP="00156003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квалификация    участников    закупки,    в   том   числе, наличие   у    них   финансовых    ресурсов,    на    праве собственности     или     ином     законном     основании оборудования и других материальных ресурсов, </w:t>
            </w:r>
          </w:p>
          <w:p w:rsidR="002B7D3F" w:rsidRPr="00B61970" w:rsidRDefault="002B7D3F" w:rsidP="007451C6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96"/>
              <w:rPr>
                <w:rFonts w:ascii="Times New Roman" w:eastAsia="Times New Roman" w:hAnsi="Times New Roman" w:cs="Times New Roman"/>
                <w:color w:val="000000"/>
              </w:rPr>
            </w:pP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опыта </w:t>
            </w:r>
            <w:r w:rsidRPr="00DC6B7F">
              <w:rPr>
                <w:rFonts w:ascii="Times New Roman" w:eastAsia="Times New Roman" w:hAnsi="Times New Roman" w:cs="Times New Roman"/>
                <w:color w:val="000000"/>
              </w:rPr>
              <w:t xml:space="preserve">работы, связанного с предметом контракта, и деловой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репутации,      специалистов     и      иных     работников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определенного уровня квалификации.</w:t>
            </w:r>
          </w:p>
          <w:p w:rsidR="002B7D3F" w:rsidRPr="001A6A98" w:rsidRDefault="002B7D3F" w:rsidP="007451C6">
            <w:pPr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</w:pPr>
            <w:proofErr w:type="gramStart"/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При заключении в случаях, предусмотренных </w:t>
            </w:r>
            <w:r w:rsidRPr="00DC6B7F">
              <w:rPr>
                <w:rFonts w:ascii="Times New Roman" w:eastAsia="Times New Roman" w:hAnsi="Times New Roman" w:cs="Times New Roman"/>
                <w:color w:val="000000"/>
              </w:rPr>
              <w:t xml:space="preserve">Правительством РФ, контракта на закупку товара или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работы, последующее обслуживание, эксплуатацию в течение срока службы, ремонт, утилизацию </w:t>
            </w:r>
            <w:r w:rsidRPr="00DC6B7F">
              <w:rPr>
                <w:rFonts w:ascii="Times New Roman" w:eastAsia="Times New Roman" w:hAnsi="Times New Roman" w:cs="Times New Roman"/>
                <w:color w:val="000000"/>
              </w:rPr>
              <w:t xml:space="preserve">поставленного товара или созданного в результате </w:t>
            </w:r>
            <w:r w:rsidRPr="00B61970">
              <w:rPr>
                <w:rFonts w:ascii="Times New Roman" w:eastAsia="Times New Roman" w:hAnsi="Times New Roman" w:cs="Times New Roman"/>
                <w:color w:val="000000"/>
              </w:rPr>
              <w:t>выполнения работы объекта (контракт жизненного цикла), а также в иных установленных Правительством РФ случаях вместо критериев «цена контракта» и «расходы    на    эксплуатацию    и    ремонт  товаров, использование результатов работ» может использоваться критерий «стоимость</w:t>
            </w:r>
            <w:proofErr w:type="gramEnd"/>
            <w:r w:rsidRPr="00B61970">
              <w:rPr>
                <w:rFonts w:ascii="Times New Roman" w:eastAsia="Times New Roman" w:hAnsi="Times New Roman" w:cs="Times New Roman"/>
                <w:color w:val="000000"/>
              </w:rPr>
              <w:t xml:space="preserve"> жизненного цикла товара или созданного в результате выполнения работы объекта».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Антидемпинговые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>меры</w:t>
            </w:r>
          </w:p>
        </w:tc>
        <w:tc>
          <w:tcPr>
            <w:tcW w:w="11995" w:type="dxa"/>
            <w:gridSpan w:val="3"/>
          </w:tcPr>
          <w:p w:rsidR="002B7D3F" w:rsidRPr="0081269B" w:rsidRDefault="002B7D3F" w:rsidP="001A6A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7684A">
              <w:rPr>
                <w:rFonts w:ascii="Times New Roman" w:eastAsia="Times New Roman" w:hAnsi="Times New Roman" w:cs="Times New Roman"/>
                <w:bCs/>
                <w:spacing w:val="-6"/>
                <w:u w:val="single"/>
              </w:rPr>
              <w:t>Применяются только для конкурсов и аукционов!</w:t>
            </w:r>
          </w:p>
          <w:p w:rsidR="002B7D3F" w:rsidRPr="0097684A" w:rsidRDefault="002B7D3F" w:rsidP="001A6A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7684A">
              <w:rPr>
                <w:rFonts w:ascii="Times New Roman" w:eastAsia="Times New Roman" w:hAnsi="Times New Roman" w:cs="Times New Roman"/>
                <w:bCs/>
                <w:color w:val="000000"/>
                <w:spacing w:val="-7"/>
              </w:rPr>
              <w:t>Предусмотрены следующие случаи применения:</w:t>
            </w:r>
          </w:p>
          <w:p w:rsidR="002B7D3F" w:rsidRPr="006724CC" w:rsidRDefault="002B7D3F" w:rsidP="001A6A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Pr="001A6A98">
              <w:rPr>
                <w:rFonts w:ascii="Times New Roman" w:hAnsi="Times New Roman" w:cs="Times New Roman"/>
                <w:color w:val="000000"/>
                <w:spacing w:val="6"/>
              </w:rPr>
              <w:t>Е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сли при 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Н(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М)</w:t>
            </w:r>
            <w:proofErr w:type="spellStart"/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Цк</w:t>
            </w:r>
            <w:proofErr w:type="spellEnd"/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составляет </w:t>
            </w:r>
            <w:r w:rsidRPr="0097684A">
              <w:rPr>
                <w:rFonts w:ascii="Times New Roman" w:eastAsia="Times New Roman" w:hAnsi="Times New Roman" w:cs="Times New Roman"/>
                <w:bCs/>
                <w:color w:val="000000"/>
                <w:spacing w:val="6"/>
              </w:rPr>
              <w:t xml:space="preserve">более чем </w:t>
            </w:r>
            <w:r w:rsidRPr="0097684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15 </w:t>
            </w:r>
            <w:r w:rsidRPr="0097684A">
              <w:rPr>
                <w:rFonts w:ascii="Times New Roman" w:eastAsia="Times New Roman" w:hAnsi="Times New Roman" w:cs="Times New Roman"/>
                <w:bCs/>
                <w:color w:val="000000"/>
                <w:spacing w:val="6"/>
              </w:rPr>
              <w:t xml:space="preserve">млн. </w:t>
            </w:r>
            <w:r w:rsidRPr="0097684A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руб. и участником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закупки, с которым заключается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контракт,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  <w:u w:val="single"/>
              </w:rPr>
              <w:t>предложена цена, которая на 25% и более % ниже Н(М)Ц контракта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, контракт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заключается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только   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после    предоставления   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участником   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обеспечения    исполнения    контракта    в    размере, превышающем в 1,5 раза размер обеспечения исполнения контракта,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указанный в документации. </w:t>
            </w:r>
          </w:p>
          <w:p w:rsidR="002B7D3F" w:rsidRDefault="002B7D3F" w:rsidP="001A6A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Если при </w:t>
            </w:r>
            <w:proofErr w:type="gramStart"/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Н(</w:t>
            </w:r>
            <w:proofErr w:type="gramEnd"/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М)Ц контракта составляет 15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млн. </w:t>
            </w:r>
            <w:proofErr w:type="spellStart"/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руб</w:t>
            </w:r>
            <w:proofErr w:type="spellEnd"/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и менее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и участником закупки, с которым заключается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контракт, предложена цена, которая на 25% и более % ниже Н(М)Ц контракта, контракт заключается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только   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после    предоставления   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участником   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обеспечения    исполнения    контракта    в    размере,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превышающем    в    1,5    раза    размер    обеспечения    исполнения    контракта,    или    информации,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подтверждающей добросовестность такого участника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на дату подачи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заявки. </w:t>
            </w:r>
          </w:p>
          <w:p w:rsidR="002B7D3F" w:rsidRPr="00D529A1" w:rsidRDefault="002B7D3F" w:rsidP="001A6A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- 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При проведении конкурсов в целях заключения контрактов на НИОКР или технологических работ,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оказание консультационных услуг </w:t>
            </w:r>
            <w:r w:rsidRPr="006724CC">
              <w:rPr>
                <w:rFonts w:ascii="Times New Roman" w:eastAsia="Times New Roman" w:hAnsi="Times New Roman" w:cs="Times New Roman"/>
                <w:color w:val="000000"/>
              </w:rPr>
              <w:t xml:space="preserve">заказчик вправе установить в конкурсной документации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различные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 xml:space="preserve">величины значимости критериев оценки заявок для случаев подачи участником конкурса заявки,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содержащей предложение о цене контракта, которая: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1) до 25% ниже </w:t>
            </w:r>
            <w:proofErr w:type="gramStart"/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Н(</w:t>
            </w:r>
            <w:proofErr w:type="gramEnd"/>
            <w:r w:rsidRPr="006724C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М)Ц контракта;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2) на 25% и более % ниже Н(М)Ц контракта. </w:t>
            </w:r>
          </w:p>
          <w:p w:rsidR="002B7D3F" w:rsidRPr="001A6A98" w:rsidRDefault="002B7D3F" w:rsidP="001A6A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6724CC">
              <w:rPr>
                <w:rFonts w:ascii="Times New Roman" w:eastAsia="Times New Roman" w:hAnsi="Times New Roman" w:cs="Times New Roman"/>
                <w:color w:val="000000"/>
              </w:rPr>
              <w:t xml:space="preserve">Если предметом контракта является поставка товара, необходимого для нормального жизнеобеспечения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(продовольствие, средства для оказания скорой, в том числе скорой специализированной, медицинской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помощи в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экстренной или неотложной форме, лекарственные средства, топливо), участник закупки,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предложивший цену, которая на 25% и более % ниже </w:t>
            </w:r>
            <w:proofErr w:type="gramStart"/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Н(</w:t>
            </w:r>
            <w:proofErr w:type="gramEnd"/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М)Ц контракта, обязан представить заказчику </w:t>
            </w: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обоснование предлагаемой цены.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5" w:type="dxa"/>
          </w:tcPr>
          <w:p w:rsidR="002B7D3F" w:rsidRPr="00EC594A" w:rsidRDefault="002B7D3F" w:rsidP="004B1153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</w:rPr>
              <w:t>Способы закупок</w:t>
            </w:r>
          </w:p>
        </w:tc>
        <w:tc>
          <w:tcPr>
            <w:tcW w:w="5535" w:type="dxa"/>
          </w:tcPr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Закон № 94-ФЗ:</w:t>
            </w:r>
          </w:p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открытый конкурс, </w:t>
            </w:r>
          </w:p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закрытый   конкурс,   </w:t>
            </w:r>
          </w:p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электронный аукцион, </w:t>
            </w:r>
          </w:p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закрытый аукцион, </w:t>
            </w:r>
          </w:p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запрос котировок, </w:t>
            </w:r>
          </w:p>
          <w:p w:rsidR="002B7D3F" w:rsidRPr="00864036" w:rsidRDefault="002B7D3F" w:rsidP="004B115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</w:rPr>
              <w:t>закупка у единственного поставщика.</w:t>
            </w:r>
          </w:p>
        </w:tc>
        <w:tc>
          <w:tcPr>
            <w:tcW w:w="6460" w:type="dxa"/>
            <w:gridSpan w:val="2"/>
          </w:tcPr>
          <w:p w:rsidR="002B7D3F" w:rsidRPr="001A6A98" w:rsidRDefault="002B7D3F" w:rsidP="004B115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Закон № 44-ФЗ: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B7D3F" w:rsidRPr="00B61970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B61970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открытый конкурс,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  <w:t xml:space="preserve">конкурс с ограниченным участием,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  <w:t xml:space="preserve">двухэтапный   конкурс,  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 w:rsidRPr="008126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закрытый   конкурс,  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  <w:t xml:space="preserve">закрытый   конкурс   с   ограниченным   участием,  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  <w:t xml:space="preserve">закрытый двухэтапный конкурс,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126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электронный аукцион,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126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закрытый аукцион,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1269B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запрос котировок, </w:t>
            </w:r>
          </w:p>
          <w:p w:rsidR="002B7D3F" w:rsidRPr="0081269B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1269B">
              <w:rPr>
                <w:rFonts w:ascii="Times New Roman" w:eastAsia="Times New Roman" w:hAnsi="Times New Roman" w:cs="Times New Roman"/>
                <w:bCs/>
                <w:color w:val="EA0005"/>
                <w:spacing w:val="-4"/>
              </w:rPr>
              <w:t>запрос предложений,</w:t>
            </w:r>
          </w:p>
          <w:p w:rsidR="002B7D3F" w:rsidRPr="00B61970" w:rsidRDefault="002B7D3F" w:rsidP="004B1153">
            <w:pPr>
              <w:pStyle w:val="a5"/>
              <w:numPr>
                <w:ilvl w:val="0"/>
                <w:numId w:val="6"/>
              </w:numPr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B61970">
              <w:rPr>
                <w:rFonts w:ascii="Times New Roman" w:eastAsia="Times New Roman" w:hAnsi="Times New Roman" w:cs="Times New Roman"/>
                <w:color w:val="000000"/>
              </w:rPr>
              <w:t>закупка у единственного поставщика.</w:t>
            </w:r>
          </w:p>
          <w:p w:rsidR="002B7D3F" w:rsidRPr="006724CC" w:rsidRDefault="002B7D3F" w:rsidP="004B1153">
            <w:pPr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6724CC">
              <w:rPr>
                <w:rFonts w:ascii="Times New Roman" w:eastAsia="Times New Roman" w:hAnsi="Times New Roman" w:cs="Times New Roman"/>
                <w:spacing w:val="1"/>
              </w:rPr>
              <w:t xml:space="preserve">       </w:t>
            </w:r>
            <w:r w:rsidRPr="006724CC">
              <w:rPr>
                <w:rFonts w:ascii="Times New Roman" w:eastAsia="Times New Roman" w:hAnsi="Times New Roman" w:cs="Times New Roman"/>
                <w:spacing w:val="-1"/>
              </w:rPr>
              <w:t xml:space="preserve">Заказчик   должен   обосновать   выбор   способа   определения   поставщика,   в   том   числе   закупку   у </w:t>
            </w:r>
            <w:proofErr w:type="spellStart"/>
            <w:r w:rsidRPr="006724CC">
              <w:rPr>
                <w:rFonts w:ascii="Times New Roman" w:eastAsia="Times New Roman" w:hAnsi="Times New Roman" w:cs="Times New Roman"/>
                <w:spacing w:val="-1"/>
              </w:rPr>
              <w:t>ед</w:t>
            </w:r>
            <w:proofErr w:type="gramStart"/>
            <w:r w:rsidRPr="006724CC">
              <w:rPr>
                <w:rFonts w:ascii="Times New Roman" w:eastAsia="Times New Roman" w:hAnsi="Times New Roman" w:cs="Times New Roman"/>
                <w:spacing w:val="-1"/>
              </w:rPr>
              <w:t>.и</w:t>
            </w:r>
            <w:proofErr w:type="gramEnd"/>
            <w:r w:rsidRPr="006724CC">
              <w:rPr>
                <w:rFonts w:ascii="Times New Roman" w:eastAsia="Times New Roman" w:hAnsi="Times New Roman" w:cs="Times New Roman"/>
                <w:spacing w:val="-1"/>
              </w:rPr>
              <w:t>сточника</w:t>
            </w:r>
            <w:proofErr w:type="spellEnd"/>
            <w:r w:rsidRPr="006724C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2B7D3F" w:rsidRDefault="002B7D3F" w:rsidP="006724C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6724CC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      Отказ от понятия «одноименность», </w:t>
            </w:r>
            <w:r w:rsidRPr="006724CC">
              <w:rPr>
                <w:rFonts w:ascii="Times New Roman" w:eastAsia="Times New Roman" w:hAnsi="Times New Roman" w:cs="Times New Roman"/>
                <w:spacing w:val="-1"/>
              </w:rPr>
              <w:t>вместо этого пределы:</w:t>
            </w:r>
          </w:p>
          <w:p w:rsidR="002B7D3F" w:rsidRDefault="002B7D3F" w:rsidP="006724CC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724CC">
              <w:rPr>
                <w:rFonts w:ascii="Times New Roman" w:eastAsia="Times New Roman" w:hAnsi="Times New Roman" w:cs="Times New Roman"/>
              </w:rPr>
              <w:t xml:space="preserve">-   </w:t>
            </w:r>
            <w:r w:rsidRPr="006724CC">
              <w:rPr>
                <w:rFonts w:ascii="Times New Roman" w:eastAsia="Times New Roman" w:hAnsi="Times New Roman" w:cs="Times New Roman"/>
                <w:bCs/>
              </w:rPr>
              <w:t xml:space="preserve">по котировкам </w:t>
            </w:r>
            <w:r w:rsidR="00D443F8">
              <w:rPr>
                <w:rFonts w:ascii="Times New Roman" w:eastAsia="Times New Roman" w:hAnsi="Times New Roman" w:cs="Times New Roman"/>
              </w:rPr>
              <w:t>–</w:t>
            </w:r>
            <w:r w:rsidRPr="006724CC">
              <w:rPr>
                <w:rFonts w:ascii="Times New Roman" w:eastAsia="Times New Roman" w:hAnsi="Times New Roman" w:cs="Times New Roman"/>
              </w:rPr>
              <w:t xml:space="preserve"> </w:t>
            </w:r>
            <w:r w:rsidR="00D443F8"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6724CC">
              <w:rPr>
                <w:rFonts w:ascii="Times New Roman" w:eastAsia="Times New Roman" w:hAnsi="Times New Roman" w:cs="Times New Roman"/>
                <w:bCs/>
              </w:rPr>
              <w:t xml:space="preserve">10 </w:t>
            </w:r>
            <w:r w:rsidRPr="006724CC">
              <w:rPr>
                <w:rFonts w:ascii="Times New Roman" w:eastAsia="Times New Roman" w:hAnsi="Times New Roman" w:cs="Times New Roman"/>
              </w:rPr>
              <w:t xml:space="preserve">% от общего объема закупок и не более 100 </w:t>
            </w:r>
            <w:proofErr w:type="gramStart"/>
            <w:r w:rsidRPr="006724CC">
              <w:rPr>
                <w:rFonts w:ascii="Times New Roman" w:eastAsia="Times New Roman" w:hAnsi="Times New Roman" w:cs="Times New Roman"/>
              </w:rPr>
              <w:t>млн</w:t>
            </w:r>
            <w:proofErr w:type="gramEnd"/>
            <w:r w:rsidRPr="006724CC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B33585">
              <w:rPr>
                <w:rFonts w:ascii="Times New Roman" w:eastAsia="Times New Roman" w:hAnsi="Times New Roman" w:cs="Times New Roman"/>
              </w:rPr>
              <w:t xml:space="preserve"> в год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33585" w:rsidRDefault="002B7D3F" w:rsidP="006724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-   </w:t>
            </w:r>
            <w:r w:rsidRPr="006724CC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по малым закупкам (до 100 </w:t>
            </w:r>
            <w:proofErr w:type="spellStart"/>
            <w:r w:rsidRPr="006724CC">
              <w:rPr>
                <w:rFonts w:ascii="Times New Roman" w:eastAsia="Times New Roman" w:hAnsi="Times New Roman" w:cs="Times New Roman"/>
                <w:bCs/>
                <w:spacing w:val="4"/>
              </w:rPr>
              <w:t>т.р</w:t>
            </w:r>
            <w:proofErr w:type="spellEnd"/>
            <w:r w:rsidRPr="006724CC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.) </w:t>
            </w:r>
            <w:r w:rsidR="00D443F8">
              <w:rPr>
                <w:rFonts w:ascii="Times New Roman" w:eastAsia="Times New Roman" w:hAnsi="Times New Roman" w:cs="Times New Roman"/>
                <w:spacing w:val="4"/>
              </w:rPr>
              <w:t>–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D443F8">
              <w:rPr>
                <w:rFonts w:ascii="Times New Roman" w:eastAsia="Times New Roman" w:hAnsi="Times New Roman" w:cs="Times New Roman"/>
                <w:spacing w:val="4"/>
              </w:rPr>
              <w:t xml:space="preserve">не более </w:t>
            </w:r>
            <w:r w:rsidRPr="006724CC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5 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>%</w:t>
            </w:r>
            <w:r w:rsidR="00B33585" w:rsidRPr="006724CC">
              <w:rPr>
                <w:rFonts w:ascii="Times New Roman" w:eastAsia="Times New Roman" w:hAnsi="Times New Roman" w:cs="Times New Roman"/>
              </w:rPr>
              <w:t xml:space="preserve"> </w:t>
            </w:r>
            <w:r w:rsidR="00B33585">
              <w:rPr>
                <w:rFonts w:ascii="Times New Roman" w:eastAsia="Times New Roman" w:hAnsi="Times New Roman" w:cs="Times New Roman"/>
              </w:rPr>
              <w:t xml:space="preserve">от общего объема закупок 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 и не более 50 млн</w:t>
            </w:r>
            <w:r w:rsidR="00BF3FD6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 руб</w:t>
            </w:r>
            <w:r w:rsidR="00B33585">
              <w:rPr>
                <w:rFonts w:ascii="Times New Roman" w:eastAsia="Times New Roman" w:hAnsi="Times New Roman" w:cs="Times New Roman"/>
                <w:spacing w:val="4"/>
              </w:rPr>
              <w:t>.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B33585">
              <w:rPr>
                <w:rFonts w:ascii="Times New Roman" w:eastAsia="Times New Roman" w:hAnsi="Times New Roman" w:cs="Times New Roman"/>
                <w:spacing w:val="4"/>
              </w:rPr>
              <w:t xml:space="preserve">в год </w:t>
            </w:r>
            <w:r w:rsidRPr="006724CC">
              <w:rPr>
                <w:rFonts w:ascii="Times New Roman" w:eastAsia="Times New Roman" w:hAnsi="Times New Roman" w:cs="Times New Roman"/>
                <w:spacing w:val="4"/>
              </w:rPr>
              <w:t xml:space="preserve">(для нужд сельский поселений - нет </w:t>
            </w:r>
            <w:r w:rsidRPr="006724CC">
              <w:rPr>
                <w:rFonts w:ascii="Times New Roman" w:eastAsia="Times New Roman" w:hAnsi="Times New Roman" w:cs="Times New Roman"/>
                <w:spacing w:val="1"/>
              </w:rPr>
              <w:t>ограничений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),</w:t>
            </w:r>
            <w:r w:rsidRPr="00B6197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</w:p>
          <w:p w:rsidR="002B7D3F" w:rsidRPr="00864036" w:rsidRDefault="002B7D3F" w:rsidP="00B335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</w:pP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до 400 </w:t>
            </w:r>
            <w:proofErr w:type="spellStart"/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т.р</w:t>
            </w:r>
            <w:proofErr w:type="spellEnd"/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.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ряда обозначенных в законе </w:t>
            </w:r>
            <w:r w:rsidRPr="006724CC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 заказчиков (не более 50% 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 не бо</w:t>
            </w:r>
            <w:r w:rsidR="00B3358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лее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20 </w:t>
            </w:r>
            <w:proofErr w:type="gramStart"/>
            <w:r w:rsidRPr="006724C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млн</w:t>
            </w:r>
            <w:proofErr w:type="gramEnd"/>
            <w:r w:rsidRPr="006724C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руб</w:t>
            </w:r>
            <w:r w:rsidR="00B33585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. в год</w:t>
            </w:r>
            <w:r w:rsidRPr="006724CC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)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365" w:type="dxa"/>
          </w:tcPr>
          <w:p w:rsidR="002B7D3F" w:rsidRPr="00EC594A" w:rsidRDefault="002B7D3F" w:rsidP="00F22DC1">
            <w:pPr>
              <w:ind w:firstLine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Закупки работ в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сфере строительства</w:t>
            </w:r>
          </w:p>
        </w:tc>
        <w:tc>
          <w:tcPr>
            <w:tcW w:w="11995" w:type="dxa"/>
            <w:gridSpan w:val="3"/>
          </w:tcPr>
          <w:p w:rsidR="002B7D3F" w:rsidRPr="00417E05" w:rsidRDefault="002B7D3F" w:rsidP="001A6A98">
            <w:pPr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417E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417E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Закону № 44-ФЗ   (в Законе № 94-ФЗ не предусмотрено)</w:t>
            </w:r>
            <w:r w:rsidRPr="00417E05">
              <w:rPr>
                <w:rFonts w:ascii="Times New Roman" w:hAnsi="Times New Roman" w:cs="Times New Roman"/>
                <w:color w:val="000000"/>
                <w:spacing w:val="1"/>
              </w:rPr>
              <w:t xml:space="preserve">  </w:t>
            </w:r>
          </w:p>
          <w:p w:rsidR="00453B25" w:rsidRPr="00C515F7" w:rsidRDefault="00C515F7" w:rsidP="001A6A9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5DFD" w:rsidRPr="00C515F7">
              <w:rPr>
                <w:rFonts w:ascii="Times New Roman" w:eastAsia="Times New Roman" w:hAnsi="Times New Roman" w:cs="Times New Roman"/>
              </w:rPr>
              <w:t>бязан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  <w:r w:rsidR="00345DFD" w:rsidRPr="00C515F7">
              <w:rPr>
                <w:rFonts w:ascii="Times New Roman" w:eastAsia="Times New Roman" w:hAnsi="Times New Roman" w:cs="Times New Roman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</w:rPr>
              <w:t>едения</w:t>
            </w:r>
            <w:r w:rsidR="00345DFD" w:rsidRPr="00C515F7">
              <w:rPr>
                <w:rFonts w:ascii="Times New Roman" w:eastAsia="Times New Roman" w:hAnsi="Times New Roman" w:cs="Times New Roman"/>
              </w:rPr>
              <w:t xml:space="preserve"> аукцион в электронной форме </w:t>
            </w:r>
            <w:r>
              <w:rPr>
                <w:rFonts w:ascii="Times New Roman" w:eastAsia="Times New Roman" w:hAnsi="Times New Roman" w:cs="Times New Roman"/>
              </w:rPr>
              <w:t>при</w:t>
            </w:r>
            <w:r w:rsidR="00345DFD" w:rsidRPr="00C515F7">
              <w:rPr>
                <w:rFonts w:ascii="Times New Roman" w:eastAsia="Times New Roman" w:hAnsi="Times New Roman" w:cs="Times New Roman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345DFD" w:rsidRPr="00C515F7">
              <w:rPr>
                <w:rFonts w:ascii="Times New Roman" w:eastAsia="Times New Roman" w:hAnsi="Times New Roman" w:cs="Times New Roman"/>
              </w:rPr>
              <w:t xml:space="preserve"> закупок строительных работ (кроме кода 45.12) за исключением </w:t>
            </w:r>
            <w:r>
              <w:rPr>
                <w:rFonts w:ascii="Times New Roman" w:eastAsia="Times New Roman" w:hAnsi="Times New Roman" w:cs="Times New Roman"/>
              </w:rPr>
              <w:t>определенных случаев</w:t>
            </w:r>
            <w:r w:rsidR="00345DFD" w:rsidRPr="00C515F7">
              <w:rPr>
                <w:rFonts w:ascii="Times New Roman" w:eastAsia="Times New Roman" w:hAnsi="Times New Roman" w:cs="Times New Roman"/>
              </w:rPr>
              <w:t xml:space="preserve">, если </w:t>
            </w:r>
            <w:proofErr w:type="gramStart"/>
            <w:r w:rsidR="00345DFD" w:rsidRPr="00C515F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="00345DFD" w:rsidRPr="00C515F7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="00345DFD" w:rsidRPr="00C515F7">
              <w:rPr>
                <w:rFonts w:ascii="Times New Roman" w:eastAsia="Times New Roman" w:hAnsi="Times New Roman" w:cs="Times New Roman"/>
              </w:rPr>
              <w:t>цк</w:t>
            </w:r>
            <w:proofErr w:type="spellEnd"/>
            <w:r w:rsidR="00345DFD" w:rsidRPr="00C515F7">
              <w:rPr>
                <w:rFonts w:ascii="Times New Roman" w:eastAsia="Times New Roman" w:hAnsi="Times New Roman" w:cs="Times New Roman"/>
              </w:rPr>
              <w:t xml:space="preserve"> превышает 150 млн. рублей</w:t>
            </w:r>
            <w:r>
              <w:rPr>
                <w:rFonts w:ascii="Times New Roman" w:eastAsia="Times New Roman" w:hAnsi="Times New Roman" w:cs="Times New Roman"/>
              </w:rPr>
              <w:t xml:space="preserve"> (для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гос.нужд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="00345DFD" w:rsidRPr="00C515F7">
              <w:rPr>
                <w:rFonts w:ascii="Times New Roman" w:eastAsia="Times New Roman" w:hAnsi="Times New Roman" w:cs="Times New Roman"/>
              </w:rPr>
              <w:t>, превышает 50 млн. руб</w:t>
            </w:r>
            <w:r>
              <w:rPr>
                <w:rFonts w:ascii="Times New Roman" w:eastAsia="Times New Roman" w:hAnsi="Times New Roman" w:cs="Times New Roman"/>
              </w:rPr>
              <w:t xml:space="preserve">. (для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мун.нужд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="00345DFD" w:rsidRPr="00C515F7">
              <w:rPr>
                <w:rFonts w:ascii="Times New Roman" w:eastAsia="Times New Roman" w:hAnsi="Times New Roman" w:cs="Times New Roman"/>
              </w:rPr>
              <w:t>.</w:t>
            </w:r>
          </w:p>
          <w:p w:rsidR="002B7D3F" w:rsidRPr="00417E05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 Возможность </w:t>
            </w:r>
            <w:r w:rsidRPr="00417E05">
              <w:rPr>
                <w:rFonts w:ascii="Times New Roman" w:eastAsia="Times New Roman" w:hAnsi="Times New Roman" w:cs="Times New Roman"/>
                <w:spacing w:val="-3"/>
              </w:rPr>
              <w:t xml:space="preserve">проведения </w:t>
            </w:r>
            <w:r w:rsidRPr="00417E05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двухэтапного конкурса </w:t>
            </w:r>
            <w:r w:rsidRPr="00417E05">
              <w:rPr>
                <w:rFonts w:ascii="Times New Roman" w:eastAsia="Times New Roman" w:hAnsi="Times New Roman" w:cs="Times New Roman"/>
                <w:spacing w:val="-3"/>
              </w:rPr>
              <w:t xml:space="preserve">на выполнение </w:t>
            </w:r>
            <w:r w:rsidRPr="00417E05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проектных и изыскательских работ </w:t>
            </w:r>
            <w:r w:rsidRPr="00417E05">
              <w:rPr>
                <w:rFonts w:ascii="Times New Roman" w:eastAsia="Times New Roman" w:hAnsi="Times New Roman" w:cs="Times New Roman"/>
                <w:spacing w:val="-3"/>
              </w:rPr>
              <w:t xml:space="preserve">(если </w:t>
            </w:r>
            <w:r w:rsidRPr="00417E05">
              <w:rPr>
                <w:rFonts w:ascii="Times New Roman" w:eastAsia="Times New Roman" w:hAnsi="Times New Roman" w:cs="Times New Roman"/>
              </w:rPr>
              <w:t>для уточнения их характеристик необходимо провести обсуждение работ с участниками закупки).</w:t>
            </w:r>
            <w:r w:rsidRPr="00417E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45DFD" w:rsidRDefault="002B7D3F" w:rsidP="00453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 </w:t>
            </w:r>
            <w:r w:rsidRPr="00417E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417E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Проектно-сметный    метод   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определен    как    метод    </w:t>
            </w:r>
            <w:r w:rsidRPr="00417E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расчета    начальной    цены    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для    строительства, 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реконструкции, </w:t>
            </w:r>
            <w:proofErr w:type="spellStart"/>
            <w:r w:rsidRPr="00417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кап</w:t>
            </w:r>
            <w:proofErr w:type="gramStart"/>
            <w:r w:rsidRPr="00417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.р</w:t>
            </w:r>
            <w:proofErr w:type="gramEnd"/>
            <w:r w:rsidRPr="00417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емонта</w:t>
            </w:r>
            <w:proofErr w:type="spellEnd"/>
            <w:r w:rsidR="00C515F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объектов </w:t>
            </w:r>
            <w:proofErr w:type="spellStart"/>
            <w:r w:rsidR="00C515F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кап.строительства</w:t>
            </w:r>
            <w:proofErr w:type="spellEnd"/>
            <w:r w:rsidR="00345D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345DFD">
              <w:rPr>
                <w:rFonts w:ascii="Times New Roman" w:hAnsi="Times New Roman" w:cs="Times New Roman"/>
              </w:rPr>
              <w:t>проведени</w:t>
            </w:r>
            <w:r w:rsidR="00630597">
              <w:rPr>
                <w:rFonts w:ascii="Times New Roman" w:hAnsi="Times New Roman" w:cs="Times New Roman"/>
              </w:rPr>
              <w:t>я</w:t>
            </w:r>
            <w:r w:rsidR="00345DFD">
              <w:rPr>
                <w:rFonts w:ascii="Times New Roman" w:hAnsi="Times New Roman" w:cs="Times New Roman"/>
              </w:rPr>
              <w:t xml:space="preserve"> работ по сохранению объектов культурного наследия</w:t>
            </w:r>
            <w:r w:rsidR="00630597">
              <w:rPr>
                <w:rFonts w:ascii="Times New Roman" w:hAnsi="Times New Roman" w:cs="Times New Roman"/>
              </w:rPr>
              <w:t>.</w:t>
            </w:r>
          </w:p>
          <w:p w:rsidR="002B7D3F" w:rsidRPr="00417E05" w:rsidRDefault="002B7D3F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Возможность </w:t>
            </w:r>
            <w:r w:rsidRPr="00417E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изменить объем 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 (+/- 10 %)</w:t>
            </w:r>
            <w:r w:rsidR="000B2BE2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предусматривающая изменение цены контракта.</w:t>
            </w:r>
            <w:r w:rsidRPr="00417E0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</w:p>
          <w:p w:rsidR="002B7D3F" w:rsidRPr="00417E05" w:rsidRDefault="00C515F7" w:rsidP="001A6A9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="002B7D3F"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Возможность </w:t>
            </w:r>
            <w:r w:rsidR="002B7D3F" w:rsidRPr="00417E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изменить условия </w:t>
            </w:r>
            <w:r w:rsidR="002B7D3F"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контракта </w:t>
            </w:r>
            <w:r w:rsidR="002B7D3F" w:rsidRPr="00417E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в случае уменьшения лимитов </w:t>
            </w:r>
            <w:r w:rsidR="002B7D3F"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бюджетных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(для гос.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 заказчиков)</w:t>
            </w:r>
            <w:r w:rsidR="002B7D3F"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. </w:t>
            </w:r>
          </w:p>
          <w:p w:rsidR="002B7D3F" w:rsidRPr="00B33585" w:rsidRDefault="00C515F7" w:rsidP="00C515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- </w:t>
            </w:r>
            <w:r w:rsidR="002B7D3F" w:rsidRPr="00417E0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Возможность выполнения работ </w:t>
            </w:r>
            <w:r w:rsidR="002B7D3F" w:rsidRPr="00417E05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улучшенными качеством, техническими и функциональными характеристиками (потребительскими свойствами).</w:t>
            </w:r>
          </w:p>
        </w:tc>
      </w:tr>
      <w:tr w:rsidR="002B7D3F" w:rsidRPr="001A6A98" w:rsidTr="00F40803">
        <w:trPr>
          <w:trHeight w:val="276"/>
        </w:trPr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5" w:type="dxa"/>
          </w:tcPr>
          <w:p w:rsidR="002B7D3F" w:rsidRPr="00EC594A" w:rsidRDefault="002B7D3F" w:rsidP="00EC594A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Обеспечение заявок</w:t>
            </w:r>
          </w:p>
        </w:tc>
        <w:tc>
          <w:tcPr>
            <w:tcW w:w="5535" w:type="dxa"/>
          </w:tcPr>
          <w:p w:rsidR="002B7D3F" w:rsidRDefault="002B7D3F" w:rsidP="009F695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Закон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9</w:t>
            </w: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4-ФЗ: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B7D3F" w:rsidRPr="00156003" w:rsidRDefault="002B7D3F" w:rsidP="00156003">
            <w:pPr>
              <w:shd w:val="clear" w:color="auto" w:fill="FFFFFF"/>
              <w:ind w:right="14" w:firstLine="4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="00C07E3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 проведении конкурсов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 закрытых аукционов может быть установлено требование о внесении денежных средств в качестве обеспечения заявки</w:t>
            </w:r>
            <w:r w:rsidR="00B777B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(≤5% от </w:t>
            </w:r>
            <w:proofErr w:type="gramStart"/>
            <w:r w:rsidR="00B777B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н(</w:t>
            </w:r>
            <w:proofErr w:type="gramEnd"/>
            <w:r w:rsidR="00B777B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м)</w:t>
            </w:r>
            <w:proofErr w:type="spellStart"/>
            <w:r w:rsidR="00B777B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цк</w:t>
            </w:r>
            <w:proofErr w:type="spellEnd"/>
            <w:r w:rsidR="00B777BF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).</w:t>
            </w:r>
          </w:p>
          <w:p w:rsidR="002B7D3F" w:rsidRPr="00156003" w:rsidRDefault="002B7D3F" w:rsidP="00156003">
            <w:pPr>
              <w:shd w:val="clear" w:color="auto" w:fill="FFFFFF"/>
              <w:ind w:right="14" w:firstLine="44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- 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 проведен</w:t>
            </w:r>
            <w:proofErr w:type="gramStart"/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ии ау</w:t>
            </w:r>
            <w:proofErr w:type="gramEnd"/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кциона в электронной форме заказчик </w:t>
            </w:r>
            <w:r w:rsidRPr="00156003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обязан 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установить требование к обеспечению заявок</w:t>
            </w:r>
          </w:p>
          <w:p w:rsidR="002B7D3F" w:rsidRPr="001A6A98" w:rsidRDefault="002B7D3F" w:rsidP="00156003">
            <w:pPr>
              <w:autoSpaceDE w:val="0"/>
              <w:autoSpaceDN w:val="0"/>
              <w:adjustRightInd w:val="0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По всем видам торгов в качестве обеспечения – только денежные средства.</w:t>
            </w:r>
          </w:p>
        </w:tc>
        <w:tc>
          <w:tcPr>
            <w:tcW w:w="6460" w:type="dxa"/>
            <w:gridSpan w:val="2"/>
          </w:tcPr>
          <w:p w:rsidR="002B7D3F" w:rsidRPr="001A6A98" w:rsidRDefault="002B7D3F" w:rsidP="009F695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Закон № 44-ФЗ: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B7D3F" w:rsidRPr="009D4D85" w:rsidRDefault="002B7D3F" w:rsidP="00156003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- </w:t>
            </w:r>
            <w:r w:rsidRPr="00156003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При проведении конкурсов и аукционов заказчик </w:t>
            </w:r>
            <w:r w:rsidRPr="00156003">
              <w:rPr>
                <w:rFonts w:ascii="Times New Roman" w:eastAsia="Times New Roman" w:hAnsi="Times New Roman" w:cs="Times New Roman"/>
                <w:bCs/>
                <w:color w:val="FF0000"/>
                <w:spacing w:val="-1"/>
              </w:rPr>
              <w:t>обязан</w:t>
            </w:r>
            <w:r w:rsidRPr="00156003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 w:rsidRPr="00156003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установить требование к обеспечению заявок</w:t>
            </w:r>
            <w:r w:rsidR="00B777BF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 ½ до 5</w:t>
            </w:r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% от </w:t>
            </w:r>
            <w:proofErr w:type="gramStart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н(</w:t>
            </w:r>
            <w:proofErr w:type="gramEnd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м)</w:t>
            </w:r>
            <w:proofErr w:type="spellStart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цк</w:t>
            </w:r>
            <w:proofErr w:type="spellEnd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 или 1%, если н(м)</w:t>
            </w:r>
            <w:proofErr w:type="spellStart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>цк</w:t>
            </w:r>
            <w:proofErr w:type="spellEnd"/>
            <w:r w:rsidR="00B777BF" w:rsidRPr="009D4D85">
              <w:rPr>
                <w:rFonts w:ascii="Times New Roman" w:eastAsia="Times New Roman" w:hAnsi="Times New Roman" w:cs="Times New Roman"/>
                <w:color w:val="FF0000"/>
                <w:spacing w:val="-1"/>
              </w:rPr>
              <w:t xml:space="preserve"> не превышает 3 млн. руб.</w:t>
            </w:r>
          </w:p>
          <w:p w:rsidR="002B7D3F" w:rsidRPr="00156003" w:rsidRDefault="002B7D3F" w:rsidP="00156003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- 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Обеспечение заявки </w:t>
            </w:r>
            <w:r w:rsidRPr="0015600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 xml:space="preserve">на участие в конкурсе или закрытом аукционе - денежные средства </w:t>
            </w:r>
            <w:r w:rsidRPr="00156003"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w w:val="107"/>
              </w:rPr>
              <w:t xml:space="preserve">или банковская </w:t>
            </w:r>
            <w:r w:rsidRPr="00156003"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w w:val="107"/>
              </w:rPr>
              <w:t xml:space="preserve">гарантия, </w:t>
            </w:r>
            <w:r w:rsidRPr="00156003">
              <w:rPr>
                <w:rFonts w:ascii="Times New Roman" w:eastAsia="Times New Roman" w:hAnsi="Times New Roman" w:cs="Times New Roman"/>
                <w:color w:val="FF0000"/>
                <w:spacing w:val="2"/>
                <w:w w:val="107"/>
              </w:rPr>
              <w:t>включённая в реестр банковских гарантий, размещенный в единой информационной системе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 xml:space="preserve"> </w:t>
            </w:r>
          </w:p>
          <w:p w:rsidR="002B7D3F" w:rsidRPr="00156003" w:rsidRDefault="002B7D3F" w:rsidP="00156003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- </w:t>
            </w:r>
            <w:r w:rsidRPr="00156003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 xml:space="preserve">Обеспечение заявки на участие </w:t>
            </w:r>
            <w:r w:rsidRPr="0015600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</w:rPr>
              <w:t>в электронном аукционе - только денежные средства.</w:t>
            </w:r>
            <w:r w:rsidRPr="001560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 xml:space="preserve"> </w:t>
            </w:r>
          </w:p>
        </w:tc>
      </w:tr>
      <w:tr w:rsidR="002B7D3F" w:rsidRPr="001A6A98" w:rsidTr="00F40803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</w:rPr>
              <w:t xml:space="preserve">Обеспечение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 xml:space="preserve">исполнения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>контракта</w:t>
            </w:r>
          </w:p>
        </w:tc>
        <w:tc>
          <w:tcPr>
            <w:tcW w:w="5535" w:type="dxa"/>
          </w:tcPr>
          <w:p w:rsidR="002B7D3F" w:rsidRDefault="002B7D3F" w:rsidP="00C4442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Закон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9</w:t>
            </w: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4-ФЗ: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B7D3F" w:rsidRPr="00C4442E" w:rsidRDefault="002B7D3F" w:rsidP="00C4442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Обеспечение исполнения контракта (ОИК)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не 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является обязательным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. Должно быть установлено, е</w:t>
            </w:r>
            <w:r w:rsidRPr="00C444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сли </w:t>
            </w:r>
            <w:r w:rsidRPr="00C444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начальная (максимальная) цена контракта (цена лота) 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&gt; 50 </w:t>
            </w:r>
            <w:proofErr w:type="spell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млн</w:t>
            </w:r>
            <w:proofErr w:type="gram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.р</w:t>
            </w:r>
            <w:proofErr w:type="gramEnd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уб</w:t>
            </w:r>
            <w:proofErr w:type="spellEnd"/>
            <w:r w:rsidRPr="00C444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, </w:t>
            </w:r>
          </w:p>
          <w:p w:rsidR="002B7D3F" w:rsidRPr="00E13481" w:rsidRDefault="002B7D3F" w:rsidP="001A6A98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 xml:space="preserve">Требования к размеру ОИК: 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5-30%; при НМЦ &gt; 50 </w:t>
            </w:r>
            <w:proofErr w:type="spell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млн</w:t>
            </w:r>
            <w:proofErr w:type="gram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.р</w:t>
            </w:r>
            <w:proofErr w:type="gramEnd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уб</w:t>
            </w:r>
            <w:proofErr w:type="spellEnd"/>
            <w:r w:rsidR="00FE0CD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- 10-30%, но не менее размера аванса; если 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аванса &gt; 30% </w:t>
            </w:r>
            <w:r w:rsidRPr="00E13481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 ОИК = авансу;</w:t>
            </w:r>
          </w:p>
          <w:p w:rsidR="002B7D3F" w:rsidRDefault="002B7D3F" w:rsidP="005C63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E1348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Предоставляется в виде </w:t>
            </w:r>
            <w:r w:rsidRPr="00B208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безотзывной банковской гарантии, выданной банком или иной кредитной организацией, или передачи заказчику в залог денежных средств, в том </w:t>
            </w:r>
            <w:r w:rsidRPr="00E1348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числе в форме вклада (депозита).</w:t>
            </w:r>
          </w:p>
          <w:p w:rsidR="002B7D3F" w:rsidRPr="005C63D5" w:rsidRDefault="002B7D3F" w:rsidP="005C63D5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Бюджетные учреждения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 xml:space="preserve">не </w:t>
            </w:r>
            <w:r w:rsidRPr="00E13481">
              <w:rPr>
                <w:rFonts w:ascii="Times New Roman" w:eastAsia="Times New Roman" w:hAnsi="Times New Roman" w:cs="Times New Roman"/>
                <w:bCs/>
                <w:color w:val="000000"/>
                <w:spacing w:val="-6"/>
              </w:rPr>
              <w:t>предоставляют ОИК.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 xml:space="preserve"> </w:t>
            </w:r>
          </w:p>
        </w:tc>
        <w:tc>
          <w:tcPr>
            <w:tcW w:w="6460" w:type="dxa"/>
            <w:gridSpan w:val="2"/>
          </w:tcPr>
          <w:p w:rsidR="002B7D3F" w:rsidRPr="001A6A98" w:rsidRDefault="002B7D3F" w:rsidP="00C44F4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lastRenderedPageBreak/>
              <w:t>Закон № 44-ФЗ: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B7D3F" w:rsidRPr="00DC6B7F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1"/>
              </w:rPr>
              <w:t>Обеспечение исполнения контракта (ОИК) является обязательным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по всем конкурентным способам 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закупки. 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 </w:t>
            </w: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2"/>
              </w:rPr>
              <w:t xml:space="preserve">Допускается ОИК по </w:t>
            </w: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2"/>
              </w:rPr>
              <w:lastRenderedPageBreak/>
              <w:t>контрактам с единственным поставщиком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</w:t>
            </w:r>
          </w:p>
          <w:p w:rsidR="002B7D3F" w:rsidRPr="00DC6B7F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</w:pPr>
            <w:r w:rsidRPr="00DC6B7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2"/>
                <w:lang w:val="fr-FR"/>
              </w:rPr>
              <w:t xml:space="preserve"> </w:t>
            </w:r>
            <w:r w:rsidRPr="00DC6B7F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 xml:space="preserve">Требования к размеру ОИК: 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5-30%; при НМЦ &gt; 50 </w:t>
            </w:r>
            <w:proofErr w:type="spell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млн</w:t>
            </w:r>
            <w:proofErr w:type="gramStart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.р</w:t>
            </w:r>
            <w:proofErr w:type="gramEnd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уб</w:t>
            </w:r>
            <w:proofErr w:type="spellEnd"/>
            <w:r w:rsidRPr="00DC6B7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- 10-30%, но не менее размера аванса; если 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аванс &gt; 30% - ОИК = авансу; антидемпинговые меры - ОИКх1,5. </w:t>
            </w:r>
          </w:p>
          <w:p w:rsidR="00B777BF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3"/>
              </w:rPr>
              <w:t xml:space="preserve">Допускается   замена   ОИК   </w:t>
            </w:r>
            <w:r w:rsidRPr="005C63D5">
              <w:rPr>
                <w:rFonts w:ascii="Times New Roman" w:eastAsia="Times New Roman" w:hAnsi="Times New Roman" w:cs="Times New Roman"/>
                <w:color w:val="FF0000"/>
                <w:spacing w:val="-3"/>
              </w:rPr>
              <w:t>в   ходе   исполнения   контракта   на   новое   ОИК,   уменьшенное   на   размер выполненных обязательств</w:t>
            </w:r>
            <w:r w:rsidRPr="00DC6B7F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</w:p>
          <w:p w:rsidR="002B7D3F" w:rsidRPr="005C63D5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bCs/>
                <w:color w:val="FF0000"/>
                <w:spacing w:val="-6"/>
              </w:rPr>
            </w:pP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6"/>
              </w:rPr>
              <w:t xml:space="preserve">Казенные учреждения не предоставляют ОИК. </w:t>
            </w:r>
          </w:p>
          <w:p w:rsidR="002B7D3F" w:rsidRPr="005C63D5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</w:rPr>
            </w:pPr>
            <w:r w:rsidRPr="005C63D5">
              <w:rPr>
                <w:rFonts w:ascii="Times New Roman" w:eastAsia="Times New Roman" w:hAnsi="Times New Roman" w:cs="Times New Roman"/>
                <w:bCs/>
                <w:color w:val="FF0000"/>
                <w:spacing w:val="-6"/>
              </w:rPr>
              <w:t>Бюджетные учреждения предоставляют ОИК.</w:t>
            </w:r>
            <w:r w:rsidRPr="005C63D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</w:rPr>
              <w:t xml:space="preserve"> </w:t>
            </w:r>
          </w:p>
          <w:p w:rsidR="002B7D3F" w:rsidRPr="001A6A98" w:rsidRDefault="002B7D3F" w:rsidP="00C44F46">
            <w:pPr>
              <w:shd w:val="clear" w:color="auto" w:fill="FFFFFF"/>
              <w:ind w:right="1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</w:rPr>
            </w:pPr>
            <w:r w:rsidRPr="00E1348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Предоставляется в виде </w:t>
            </w:r>
            <w:r w:rsidRPr="00B208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безотзывной банковской гарантии</w:t>
            </w:r>
            <w:r w:rsidRPr="00E1348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 w:rsidRPr="00B2088C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или передачи зак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азчику в залог денежных средств</w:t>
            </w:r>
          </w:p>
        </w:tc>
      </w:tr>
      <w:tr w:rsidR="002B7D3F" w:rsidRPr="001A6A98" w:rsidTr="007451C6">
        <w:trPr>
          <w:trHeight w:val="1840"/>
        </w:trPr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7"/>
              </w:rPr>
              <w:t xml:space="preserve">Банковское </w:t>
            </w: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7"/>
              </w:rPr>
              <w:t>сопровождение контрактов</w:t>
            </w:r>
          </w:p>
        </w:tc>
        <w:tc>
          <w:tcPr>
            <w:tcW w:w="11995" w:type="dxa"/>
            <w:gridSpan w:val="3"/>
          </w:tcPr>
          <w:p w:rsidR="002B7D3F" w:rsidRDefault="002B7D3F" w:rsidP="00C95615">
            <w:pPr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A6A98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</w:rPr>
              <w:t xml:space="preserve"> </w:t>
            </w:r>
            <w:r w:rsidRPr="0086403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7"/>
              </w:rPr>
              <w:t>По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Закону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44-ФЗ   (в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Законе № </w:t>
            </w:r>
            <w:r w:rsidRPr="00864036">
              <w:rPr>
                <w:rFonts w:ascii="Times New Roman" w:eastAsia="Times New Roman" w:hAnsi="Times New Roman" w:cs="Times New Roman"/>
                <w:b/>
                <w:lang w:eastAsia="ru-RU"/>
              </w:rPr>
              <w:t>94-ФЗ не предусмотрено)</w:t>
            </w:r>
            <w:r w:rsidRPr="001A6A98">
              <w:rPr>
                <w:rFonts w:ascii="Times New Roman" w:hAnsi="Times New Roman" w:cs="Times New Roman"/>
                <w:color w:val="000000"/>
                <w:spacing w:val="1"/>
              </w:rPr>
              <w:t xml:space="preserve">  </w:t>
            </w:r>
          </w:p>
          <w:p w:rsidR="002B7D3F" w:rsidRPr="001A6A98" w:rsidRDefault="002B7D3F" w:rsidP="001A6A98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Правительство   РФ      устанавливает   порядок   осуществления   банковского   сопровождения   контрактов,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 xml:space="preserve">включающий   в  себя,   в  том  числе,  требования   к  банкам   и   порядку  их  отбора,  условия  договоров,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 xml:space="preserve">заключаемых с банком, а также требования к содержанию формируемых банками отчетов. </w:t>
            </w:r>
          </w:p>
          <w:p w:rsidR="002B7D3F" w:rsidRPr="001A6A98" w:rsidRDefault="002B7D3F" w:rsidP="001A6A98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Правительство   РФ,   высший   исполнительный   орган   государственной   власти   субъекта   РФ,   местная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 xml:space="preserve">администрация определяют случаи осуществления банковского сопровождения контрактов. </w:t>
            </w:r>
          </w:p>
          <w:p w:rsidR="002B7D3F" w:rsidRPr="001A6A98" w:rsidRDefault="002B7D3F" w:rsidP="001A6A98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</w:pPr>
            <w:r w:rsidRPr="001A6A98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</w:rPr>
              <w:t xml:space="preserve">Осуществление расчетов в ходе исполнения контракта, сопровождаемого банком, отражается на счетах, </w:t>
            </w:r>
            <w:r w:rsidRPr="001A6A98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которые открываются в указанном банке.</w:t>
            </w:r>
          </w:p>
        </w:tc>
      </w:tr>
      <w:tr w:rsidR="002B7D3F" w:rsidRPr="001A6A98" w:rsidTr="007451C6">
        <w:tc>
          <w:tcPr>
            <w:tcW w:w="560" w:type="dxa"/>
          </w:tcPr>
          <w:p w:rsidR="002B7D3F" w:rsidRPr="001A6A98" w:rsidRDefault="002B7D3F" w:rsidP="0039177D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5" w:type="dxa"/>
          </w:tcPr>
          <w:p w:rsidR="002B7D3F" w:rsidRPr="00EC594A" w:rsidRDefault="002B7D3F" w:rsidP="001A6A98">
            <w:pPr>
              <w:ind w:firstLine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</w:pPr>
            <w:r w:rsidRPr="00EC59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Контракт</w:t>
            </w:r>
          </w:p>
        </w:tc>
        <w:tc>
          <w:tcPr>
            <w:tcW w:w="11995" w:type="dxa"/>
            <w:gridSpan w:val="3"/>
          </w:tcPr>
          <w:p w:rsidR="002B7D3F" w:rsidRPr="008843C6" w:rsidRDefault="002B7D3F" w:rsidP="00F72E1A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</w:pPr>
            <w:bookmarkStart w:id="7" w:name="sub_951"/>
            <w:r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 xml:space="preserve">     Законом № 44-ФЗ р</w:t>
            </w:r>
            <w:r w:rsidRPr="008843C6">
              <w:rPr>
                <w:rFonts w:ascii="Times New Roman" w:eastAsia="Times New Roman" w:hAnsi="Times New Roman" w:cs="Times New Roman"/>
                <w:b/>
                <w:color w:val="000000"/>
                <w:w w:val="107"/>
              </w:rPr>
              <w:t>асширены случаи изменения условий контракта по соглашению сторон:</w:t>
            </w:r>
          </w:p>
          <w:p w:rsidR="002B7D3F" w:rsidRPr="005C63D5" w:rsidRDefault="002B7D3F" w:rsidP="00F72E1A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b/>
                <w:w w:val="107"/>
              </w:rPr>
            </w:pPr>
            <w:bookmarkStart w:id="8" w:name="sub_95112"/>
            <w:bookmarkEnd w:id="7"/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    </w:t>
            </w:r>
            <w:r w:rsidRPr="00F72E1A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- если по предложению заказчика увеличиваются или уменьшаются предусмотренные контрактом объем работы или услуги не более чем на десять процентов </w:t>
            </w:r>
            <w:bookmarkStart w:id="9" w:name="sub_9512"/>
            <w:bookmarkEnd w:id="8"/>
            <w:r w:rsidRPr="005C63D5">
              <w:rPr>
                <w:rFonts w:ascii="Times New Roman" w:eastAsia="Times New Roman" w:hAnsi="Times New Roman" w:cs="Times New Roman"/>
                <w:b/>
                <w:w w:val="107"/>
              </w:rPr>
              <w:t>(в 94-ФЗ предусмотрено только изменение объема товаров и ограниченного перечня работ, услуг);</w:t>
            </w:r>
          </w:p>
          <w:p w:rsidR="002B7D3F" w:rsidRDefault="002B7D3F" w:rsidP="005E2F30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  <w:bookmarkStart w:id="10" w:name="sub_9516"/>
            <w:bookmarkEnd w:id="9"/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    </w:t>
            </w:r>
            <w:r w:rsidRPr="00F72E1A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- в случаях, предусмотренных </w:t>
            </w:r>
            <w:hyperlink r:id="rId9" w:history="1">
              <w:r w:rsidRPr="00F72E1A">
                <w:rPr>
                  <w:rFonts w:ascii="Times New Roman" w:eastAsia="Times New Roman" w:hAnsi="Times New Roman" w:cs="Times New Roman"/>
                  <w:color w:val="000000"/>
                  <w:w w:val="107"/>
                </w:rPr>
                <w:t>пунктом 6 статьи 161</w:t>
              </w:r>
            </w:hyperlink>
            <w:r w:rsidRPr="00F72E1A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      </w:r>
            <w:bookmarkEnd w:id="10"/>
          </w:p>
          <w:p w:rsidR="002B7D3F" w:rsidRPr="002E7086" w:rsidRDefault="002B7D3F" w:rsidP="002E7086">
            <w:pPr>
              <w:shd w:val="clear" w:color="auto" w:fill="FFFFFF"/>
              <w:ind w:left="115" w:right="14"/>
              <w:rPr>
                <w:rFonts w:ascii="Times New Roman" w:eastAsia="Times New Roman" w:hAnsi="Times New Roman" w:cs="Times New Roman"/>
                <w:color w:val="000000"/>
                <w:w w:val="10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     </w:t>
            </w:r>
            <w:r w:rsidRPr="002E7086">
              <w:rPr>
                <w:rFonts w:ascii="Times New Roman" w:eastAsia="Times New Roman" w:hAnsi="Times New Roman" w:cs="Times New Roman"/>
                <w:color w:val="000000"/>
                <w:w w:val="107"/>
              </w:rPr>
              <w:t>Для осуществления заказчиками закупок федеральные органы исполнительной власти, осуществляющие нормативно-правовое регулирование в соответствующей сфере деятельности, разрабатывают и утверждают типовые контракты, типовые условия контрактов, которые размещаются в единой информационной системе и составляют библиотеку типовых контрактов, типовых условий контрактов.</w:t>
            </w:r>
          </w:p>
          <w:p w:rsidR="002B7D3F" w:rsidRPr="00897861" w:rsidRDefault="002B7D3F" w:rsidP="00F40803">
            <w:pPr>
              <w:shd w:val="clear" w:color="auto" w:fill="FFFFFF"/>
              <w:ind w:left="115" w:righ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    </w:t>
            </w:r>
            <w:r w:rsidRPr="002E7086">
              <w:rPr>
                <w:rFonts w:ascii="Times New Roman" w:eastAsia="Times New Roman" w:hAnsi="Times New Roman" w:cs="Times New Roman"/>
                <w:color w:val="000000"/>
                <w:w w:val="107"/>
              </w:rPr>
              <w:t>В случае отсутствия типовых контракт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ов, типовых условий контрактов</w:t>
            </w:r>
            <w:r w:rsidRPr="002E7086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 могут разрабатываться соответствующие типовые контракты, типовые условия контрактов для обеспечения нужд субъектов Российской Федерации. Типовые контракты,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Федерации.</w:t>
            </w:r>
          </w:p>
        </w:tc>
      </w:tr>
    </w:tbl>
    <w:p w:rsidR="00F76B10" w:rsidRDefault="00F76B10" w:rsidP="00F7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B10" w:rsidRPr="00F76B10" w:rsidRDefault="00F76B10" w:rsidP="00F7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17E0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акон № 94-ФЗ – </w:t>
      </w:r>
      <w:r w:rsidRPr="00F76B10">
        <w:rPr>
          <w:rFonts w:ascii="Times New Roman" w:hAnsi="Times New Roman" w:cs="Times New Roman"/>
          <w:sz w:val="24"/>
          <w:szCs w:val="24"/>
        </w:rPr>
        <w:t>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</w:t>
      </w:r>
    </w:p>
    <w:p w:rsidR="006161B0" w:rsidRPr="00417E05" w:rsidRDefault="00F76B10" w:rsidP="0039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017EF" w:rsidRPr="00417E05">
        <w:rPr>
          <w:rFonts w:ascii="Times New Roman" w:hAnsi="Times New Roman" w:cs="Times New Roman"/>
          <w:sz w:val="24"/>
          <w:szCs w:val="24"/>
        </w:rPr>
        <w:t xml:space="preserve">* </w:t>
      </w:r>
      <w:r w:rsidR="00417E05" w:rsidRPr="00417E05">
        <w:rPr>
          <w:rFonts w:ascii="Times New Roman" w:hAnsi="Times New Roman" w:cs="Times New Roman"/>
          <w:sz w:val="24"/>
          <w:szCs w:val="24"/>
        </w:rPr>
        <w:t>З</w:t>
      </w:r>
      <w:r w:rsidR="00417E05">
        <w:rPr>
          <w:rFonts w:ascii="Times New Roman" w:hAnsi="Times New Roman" w:cs="Times New Roman"/>
          <w:sz w:val="24"/>
          <w:szCs w:val="24"/>
        </w:rPr>
        <w:t xml:space="preserve">акон № 44-ФЗ – </w:t>
      </w:r>
      <w:r w:rsidR="00417E05" w:rsidRPr="00417E05">
        <w:rPr>
          <w:rFonts w:ascii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7151C0" w:rsidRPr="00F76B10" w:rsidRDefault="007151C0" w:rsidP="00F76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77D" w:rsidRDefault="0039177D" w:rsidP="0039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77D" w:rsidRPr="00F017EF" w:rsidRDefault="0039177D" w:rsidP="00391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GoBack"/>
      <w:bookmarkEnd w:id="11"/>
    </w:p>
    <w:sectPr w:rsidR="0039177D" w:rsidRPr="00F017EF" w:rsidSect="00673A1E">
      <w:headerReference w:type="default" r:id="rId10"/>
      <w:pgSz w:w="16838" w:h="11906" w:orient="landscape"/>
      <w:pgMar w:top="851" w:right="567" w:bottom="73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59" w:rsidRDefault="00D51859" w:rsidP="002E7086">
      <w:pPr>
        <w:spacing w:after="0" w:line="240" w:lineRule="auto"/>
      </w:pPr>
      <w:r>
        <w:separator/>
      </w:r>
    </w:p>
  </w:endnote>
  <w:endnote w:type="continuationSeparator" w:id="0">
    <w:p w:rsidR="00D51859" w:rsidRDefault="00D51859" w:rsidP="002E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59" w:rsidRDefault="00D51859" w:rsidP="002E7086">
      <w:pPr>
        <w:spacing w:after="0" w:line="240" w:lineRule="auto"/>
      </w:pPr>
      <w:r>
        <w:separator/>
      </w:r>
    </w:p>
  </w:footnote>
  <w:footnote w:type="continuationSeparator" w:id="0">
    <w:p w:rsidR="00D51859" w:rsidRDefault="00D51859" w:rsidP="002E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4166"/>
      <w:docPartObj>
        <w:docPartGallery w:val="Page Numbers (Top of Page)"/>
        <w:docPartUnique/>
      </w:docPartObj>
    </w:sdtPr>
    <w:sdtEndPr/>
    <w:sdtContent>
      <w:p w:rsidR="00C515F7" w:rsidRDefault="00C515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B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15F7" w:rsidRDefault="00C515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A0114A"/>
    <w:lvl w:ilvl="0">
      <w:numFmt w:val="bullet"/>
      <w:lvlText w:val="*"/>
      <w:lvlJc w:val="left"/>
    </w:lvl>
  </w:abstractNum>
  <w:abstractNum w:abstractNumId="1">
    <w:nsid w:val="000F6D48"/>
    <w:multiLevelType w:val="hybridMultilevel"/>
    <w:tmpl w:val="844CC41C"/>
    <w:lvl w:ilvl="0" w:tplc="D096B86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A8950AF"/>
    <w:multiLevelType w:val="singleLevel"/>
    <w:tmpl w:val="C084FEEE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3">
    <w:nsid w:val="0F950771"/>
    <w:multiLevelType w:val="hybridMultilevel"/>
    <w:tmpl w:val="2C7E3E70"/>
    <w:lvl w:ilvl="0" w:tplc="35DA73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51380"/>
    <w:multiLevelType w:val="hybridMultilevel"/>
    <w:tmpl w:val="C084154C"/>
    <w:lvl w:ilvl="0" w:tplc="5D9A5E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D7A43"/>
    <w:multiLevelType w:val="hybridMultilevel"/>
    <w:tmpl w:val="FA927F38"/>
    <w:lvl w:ilvl="0" w:tplc="4DAAF8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07006"/>
    <w:multiLevelType w:val="hybridMultilevel"/>
    <w:tmpl w:val="B07C3AE6"/>
    <w:lvl w:ilvl="0" w:tplc="A1A0114A">
      <w:start w:val="65535"/>
      <w:numFmt w:val="bullet"/>
      <w:lvlText w:val="&gt;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41F48"/>
    <w:multiLevelType w:val="hybridMultilevel"/>
    <w:tmpl w:val="EC785FF0"/>
    <w:lvl w:ilvl="0" w:tplc="D6BC8A66">
      <w:start w:val="2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>
    <w:nsid w:val="48BE57F6"/>
    <w:multiLevelType w:val="hybridMultilevel"/>
    <w:tmpl w:val="3F5640B4"/>
    <w:lvl w:ilvl="0" w:tplc="FE1AC5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602D1"/>
    <w:multiLevelType w:val="singleLevel"/>
    <w:tmpl w:val="C084FEEE"/>
    <w:lvl w:ilvl="0">
      <w:start w:val="1"/>
      <w:numFmt w:val="decimal"/>
      <w:lvlText w:val="%1)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0">
    <w:nsid w:val="5810285F"/>
    <w:multiLevelType w:val="hybridMultilevel"/>
    <w:tmpl w:val="C838A170"/>
    <w:lvl w:ilvl="0" w:tplc="6F14E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41085"/>
    <w:multiLevelType w:val="singleLevel"/>
    <w:tmpl w:val="EF9AA048"/>
    <w:lvl w:ilvl="0">
      <w:start w:val="1"/>
      <w:numFmt w:val="decimal"/>
      <w:lvlText w:val="%1)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2">
    <w:nsid w:val="67271C55"/>
    <w:multiLevelType w:val="hybridMultilevel"/>
    <w:tmpl w:val="7BECB3F8"/>
    <w:lvl w:ilvl="0" w:tplc="86C6F3BE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7ECC2307"/>
    <w:multiLevelType w:val="hybridMultilevel"/>
    <w:tmpl w:val="15DE3A28"/>
    <w:lvl w:ilvl="0" w:tplc="A1A0114A">
      <w:start w:val="65535"/>
      <w:numFmt w:val="bullet"/>
      <w:lvlText w:val="&gt;"/>
      <w:lvlJc w:val="left"/>
      <w:pPr>
        <w:ind w:left="83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12"/>
  </w:num>
  <w:num w:numId="5">
    <w:abstractNumId w:val="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44"/>
    <w:rsid w:val="0000070A"/>
    <w:rsid w:val="00003C79"/>
    <w:rsid w:val="00010A42"/>
    <w:rsid w:val="00011A63"/>
    <w:rsid w:val="00017715"/>
    <w:rsid w:val="00023C8E"/>
    <w:rsid w:val="00023DF3"/>
    <w:rsid w:val="0002520C"/>
    <w:rsid w:val="00025754"/>
    <w:rsid w:val="00031ADE"/>
    <w:rsid w:val="000402B1"/>
    <w:rsid w:val="00045CDE"/>
    <w:rsid w:val="0005348E"/>
    <w:rsid w:val="00055B11"/>
    <w:rsid w:val="00056C60"/>
    <w:rsid w:val="00060D9C"/>
    <w:rsid w:val="00062271"/>
    <w:rsid w:val="00062B6D"/>
    <w:rsid w:val="00063D54"/>
    <w:rsid w:val="00064165"/>
    <w:rsid w:val="00066BA5"/>
    <w:rsid w:val="000729D3"/>
    <w:rsid w:val="00075224"/>
    <w:rsid w:val="00075580"/>
    <w:rsid w:val="0008527E"/>
    <w:rsid w:val="00093D9F"/>
    <w:rsid w:val="00093DFB"/>
    <w:rsid w:val="000B0F31"/>
    <w:rsid w:val="000B0FE2"/>
    <w:rsid w:val="000B2BE2"/>
    <w:rsid w:val="000B5DB5"/>
    <w:rsid w:val="000C3211"/>
    <w:rsid w:val="000C5ECD"/>
    <w:rsid w:val="000C6215"/>
    <w:rsid w:val="000D2998"/>
    <w:rsid w:val="000D5ECC"/>
    <w:rsid w:val="000D6F96"/>
    <w:rsid w:val="000D7057"/>
    <w:rsid w:val="000D7A89"/>
    <w:rsid w:val="000E1390"/>
    <w:rsid w:val="000E3353"/>
    <w:rsid w:val="000E38CB"/>
    <w:rsid w:val="000E5B2B"/>
    <w:rsid w:val="000F5403"/>
    <w:rsid w:val="000F5A30"/>
    <w:rsid w:val="001013A9"/>
    <w:rsid w:val="001058B6"/>
    <w:rsid w:val="001062E1"/>
    <w:rsid w:val="00106840"/>
    <w:rsid w:val="00116DFB"/>
    <w:rsid w:val="001306A4"/>
    <w:rsid w:val="001345D1"/>
    <w:rsid w:val="0014018D"/>
    <w:rsid w:val="00142A00"/>
    <w:rsid w:val="001540BB"/>
    <w:rsid w:val="001543F4"/>
    <w:rsid w:val="00156003"/>
    <w:rsid w:val="001622E5"/>
    <w:rsid w:val="00173FF6"/>
    <w:rsid w:val="00181007"/>
    <w:rsid w:val="00183705"/>
    <w:rsid w:val="0018570A"/>
    <w:rsid w:val="001927F3"/>
    <w:rsid w:val="00193312"/>
    <w:rsid w:val="00195B18"/>
    <w:rsid w:val="001A1786"/>
    <w:rsid w:val="001A1CD1"/>
    <w:rsid w:val="001A26F3"/>
    <w:rsid w:val="001A6A98"/>
    <w:rsid w:val="001B3DA9"/>
    <w:rsid w:val="001C1C5D"/>
    <w:rsid w:val="001C40EB"/>
    <w:rsid w:val="001C44F6"/>
    <w:rsid w:val="001C48F2"/>
    <w:rsid w:val="001C4FBE"/>
    <w:rsid w:val="001C5021"/>
    <w:rsid w:val="001C5F40"/>
    <w:rsid w:val="001C669C"/>
    <w:rsid w:val="001D735B"/>
    <w:rsid w:val="001E0A91"/>
    <w:rsid w:val="001E4F64"/>
    <w:rsid w:val="001E749D"/>
    <w:rsid w:val="001F4415"/>
    <w:rsid w:val="002017EB"/>
    <w:rsid w:val="00202B9C"/>
    <w:rsid w:val="002049E8"/>
    <w:rsid w:val="00207647"/>
    <w:rsid w:val="0021713B"/>
    <w:rsid w:val="0022109C"/>
    <w:rsid w:val="0022186B"/>
    <w:rsid w:val="00222C31"/>
    <w:rsid w:val="00225086"/>
    <w:rsid w:val="002315D6"/>
    <w:rsid w:val="00231AC8"/>
    <w:rsid w:val="00232047"/>
    <w:rsid w:val="00250331"/>
    <w:rsid w:val="00250B2A"/>
    <w:rsid w:val="00252D20"/>
    <w:rsid w:val="00254DA8"/>
    <w:rsid w:val="0026012D"/>
    <w:rsid w:val="0027148B"/>
    <w:rsid w:val="00282FD0"/>
    <w:rsid w:val="00283090"/>
    <w:rsid w:val="00284FA9"/>
    <w:rsid w:val="002866DB"/>
    <w:rsid w:val="00287726"/>
    <w:rsid w:val="00290490"/>
    <w:rsid w:val="002932D7"/>
    <w:rsid w:val="00295843"/>
    <w:rsid w:val="002A042C"/>
    <w:rsid w:val="002A4150"/>
    <w:rsid w:val="002A66BF"/>
    <w:rsid w:val="002B246A"/>
    <w:rsid w:val="002B6162"/>
    <w:rsid w:val="002B6BBA"/>
    <w:rsid w:val="002B7D3F"/>
    <w:rsid w:val="002B7DE1"/>
    <w:rsid w:val="002C278A"/>
    <w:rsid w:val="002C2D46"/>
    <w:rsid w:val="002D20C2"/>
    <w:rsid w:val="002D6AB7"/>
    <w:rsid w:val="002D73EA"/>
    <w:rsid w:val="002E124F"/>
    <w:rsid w:val="002E1690"/>
    <w:rsid w:val="002E267D"/>
    <w:rsid w:val="002E7086"/>
    <w:rsid w:val="002F29C8"/>
    <w:rsid w:val="00301346"/>
    <w:rsid w:val="00303461"/>
    <w:rsid w:val="00303B00"/>
    <w:rsid w:val="0030578B"/>
    <w:rsid w:val="003110F9"/>
    <w:rsid w:val="00311F72"/>
    <w:rsid w:val="0031369A"/>
    <w:rsid w:val="00314399"/>
    <w:rsid w:val="00316D2A"/>
    <w:rsid w:val="00331355"/>
    <w:rsid w:val="00333F27"/>
    <w:rsid w:val="00336430"/>
    <w:rsid w:val="00342A4F"/>
    <w:rsid w:val="0034345E"/>
    <w:rsid w:val="00345837"/>
    <w:rsid w:val="00345DFD"/>
    <w:rsid w:val="00360B50"/>
    <w:rsid w:val="003674DB"/>
    <w:rsid w:val="00370E63"/>
    <w:rsid w:val="003739DC"/>
    <w:rsid w:val="00374613"/>
    <w:rsid w:val="00376388"/>
    <w:rsid w:val="00377157"/>
    <w:rsid w:val="00380DE8"/>
    <w:rsid w:val="00381A21"/>
    <w:rsid w:val="00382DCA"/>
    <w:rsid w:val="0038709B"/>
    <w:rsid w:val="003915DE"/>
    <w:rsid w:val="0039177D"/>
    <w:rsid w:val="00393511"/>
    <w:rsid w:val="0039481A"/>
    <w:rsid w:val="003957CC"/>
    <w:rsid w:val="003A18F5"/>
    <w:rsid w:val="003A1A3A"/>
    <w:rsid w:val="003A1BF7"/>
    <w:rsid w:val="003A2189"/>
    <w:rsid w:val="003A5807"/>
    <w:rsid w:val="003B347A"/>
    <w:rsid w:val="003B78A7"/>
    <w:rsid w:val="003D0D62"/>
    <w:rsid w:val="003D2D50"/>
    <w:rsid w:val="003D355B"/>
    <w:rsid w:val="003D5454"/>
    <w:rsid w:val="003E140B"/>
    <w:rsid w:val="003F608C"/>
    <w:rsid w:val="003F6C17"/>
    <w:rsid w:val="003F7D58"/>
    <w:rsid w:val="00400687"/>
    <w:rsid w:val="00401703"/>
    <w:rsid w:val="00401C9B"/>
    <w:rsid w:val="00412E0F"/>
    <w:rsid w:val="004144ED"/>
    <w:rsid w:val="004171DB"/>
    <w:rsid w:val="0041750B"/>
    <w:rsid w:val="00417E05"/>
    <w:rsid w:val="0042216F"/>
    <w:rsid w:val="004359CD"/>
    <w:rsid w:val="004460D7"/>
    <w:rsid w:val="004520C0"/>
    <w:rsid w:val="00453B25"/>
    <w:rsid w:val="00453B5F"/>
    <w:rsid w:val="004627A8"/>
    <w:rsid w:val="00462C74"/>
    <w:rsid w:val="00466118"/>
    <w:rsid w:val="00471F02"/>
    <w:rsid w:val="004820A2"/>
    <w:rsid w:val="00487A8C"/>
    <w:rsid w:val="00490662"/>
    <w:rsid w:val="00494ABE"/>
    <w:rsid w:val="0049544F"/>
    <w:rsid w:val="00497841"/>
    <w:rsid w:val="004A6669"/>
    <w:rsid w:val="004A6AD7"/>
    <w:rsid w:val="004A7805"/>
    <w:rsid w:val="004B070D"/>
    <w:rsid w:val="004B1153"/>
    <w:rsid w:val="004B390A"/>
    <w:rsid w:val="004C04E8"/>
    <w:rsid w:val="004C4979"/>
    <w:rsid w:val="004D223E"/>
    <w:rsid w:val="004D4E38"/>
    <w:rsid w:val="004D5897"/>
    <w:rsid w:val="004E1BB5"/>
    <w:rsid w:val="004E1C4C"/>
    <w:rsid w:val="004E3797"/>
    <w:rsid w:val="004F47C9"/>
    <w:rsid w:val="004F5E0D"/>
    <w:rsid w:val="004F6703"/>
    <w:rsid w:val="004F71D3"/>
    <w:rsid w:val="004F7E6C"/>
    <w:rsid w:val="0050611F"/>
    <w:rsid w:val="00510DF3"/>
    <w:rsid w:val="00511EE9"/>
    <w:rsid w:val="00515410"/>
    <w:rsid w:val="005161C1"/>
    <w:rsid w:val="00522C42"/>
    <w:rsid w:val="00524641"/>
    <w:rsid w:val="00525F4D"/>
    <w:rsid w:val="00530348"/>
    <w:rsid w:val="00530EAA"/>
    <w:rsid w:val="00530FF2"/>
    <w:rsid w:val="00533928"/>
    <w:rsid w:val="0054565A"/>
    <w:rsid w:val="00547BB7"/>
    <w:rsid w:val="00555D06"/>
    <w:rsid w:val="00557FFC"/>
    <w:rsid w:val="00561506"/>
    <w:rsid w:val="00562C66"/>
    <w:rsid w:val="00566107"/>
    <w:rsid w:val="00575766"/>
    <w:rsid w:val="005771A9"/>
    <w:rsid w:val="0058183C"/>
    <w:rsid w:val="00585CB3"/>
    <w:rsid w:val="0059305F"/>
    <w:rsid w:val="005A0448"/>
    <w:rsid w:val="005A065A"/>
    <w:rsid w:val="005A285B"/>
    <w:rsid w:val="005A2C09"/>
    <w:rsid w:val="005A2E23"/>
    <w:rsid w:val="005B0C35"/>
    <w:rsid w:val="005B0DFB"/>
    <w:rsid w:val="005B1D26"/>
    <w:rsid w:val="005B31EB"/>
    <w:rsid w:val="005B6D21"/>
    <w:rsid w:val="005B7185"/>
    <w:rsid w:val="005C0BD5"/>
    <w:rsid w:val="005C63D5"/>
    <w:rsid w:val="005D1303"/>
    <w:rsid w:val="005D5C91"/>
    <w:rsid w:val="005D7F98"/>
    <w:rsid w:val="005E2F30"/>
    <w:rsid w:val="005E4A23"/>
    <w:rsid w:val="005E4DC2"/>
    <w:rsid w:val="005E50D0"/>
    <w:rsid w:val="005E5F1C"/>
    <w:rsid w:val="005E6738"/>
    <w:rsid w:val="005E75D6"/>
    <w:rsid w:val="005F0690"/>
    <w:rsid w:val="005F185F"/>
    <w:rsid w:val="005F2E02"/>
    <w:rsid w:val="006042CF"/>
    <w:rsid w:val="00606B7A"/>
    <w:rsid w:val="00610BFE"/>
    <w:rsid w:val="00614E45"/>
    <w:rsid w:val="006161B0"/>
    <w:rsid w:val="0062126B"/>
    <w:rsid w:val="006260E6"/>
    <w:rsid w:val="00630597"/>
    <w:rsid w:val="00630600"/>
    <w:rsid w:val="006336BF"/>
    <w:rsid w:val="00634340"/>
    <w:rsid w:val="006369EF"/>
    <w:rsid w:val="006447AE"/>
    <w:rsid w:val="006453BF"/>
    <w:rsid w:val="00656F84"/>
    <w:rsid w:val="00661251"/>
    <w:rsid w:val="00667581"/>
    <w:rsid w:val="00671F38"/>
    <w:rsid w:val="006724CC"/>
    <w:rsid w:val="00673A1E"/>
    <w:rsid w:val="00675802"/>
    <w:rsid w:val="006808C4"/>
    <w:rsid w:val="0068217A"/>
    <w:rsid w:val="00685A61"/>
    <w:rsid w:val="006860F0"/>
    <w:rsid w:val="00694173"/>
    <w:rsid w:val="0069544E"/>
    <w:rsid w:val="006957C7"/>
    <w:rsid w:val="006A2999"/>
    <w:rsid w:val="006A6EC0"/>
    <w:rsid w:val="006B3C78"/>
    <w:rsid w:val="006B761D"/>
    <w:rsid w:val="006C23E5"/>
    <w:rsid w:val="006C2D8A"/>
    <w:rsid w:val="006C3A78"/>
    <w:rsid w:val="006C7DFE"/>
    <w:rsid w:val="006D0126"/>
    <w:rsid w:val="006D568E"/>
    <w:rsid w:val="006D74E5"/>
    <w:rsid w:val="006D759E"/>
    <w:rsid w:val="006D7A8D"/>
    <w:rsid w:val="006E01BB"/>
    <w:rsid w:val="006E2101"/>
    <w:rsid w:val="006E396C"/>
    <w:rsid w:val="006E5D77"/>
    <w:rsid w:val="006E6B08"/>
    <w:rsid w:val="006E6B33"/>
    <w:rsid w:val="006F2082"/>
    <w:rsid w:val="006F4BDB"/>
    <w:rsid w:val="006F5089"/>
    <w:rsid w:val="006F5457"/>
    <w:rsid w:val="006F667E"/>
    <w:rsid w:val="006F66C6"/>
    <w:rsid w:val="006F702E"/>
    <w:rsid w:val="006F7454"/>
    <w:rsid w:val="00702E11"/>
    <w:rsid w:val="007048B9"/>
    <w:rsid w:val="00704AF8"/>
    <w:rsid w:val="0070750B"/>
    <w:rsid w:val="00710203"/>
    <w:rsid w:val="007110F2"/>
    <w:rsid w:val="00713D3E"/>
    <w:rsid w:val="007151C0"/>
    <w:rsid w:val="00716F28"/>
    <w:rsid w:val="00717821"/>
    <w:rsid w:val="00720623"/>
    <w:rsid w:val="00724AB0"/>
    <w:rsid w:val="00724CC9"/>
    <w:rsid w:val="00727526"/>
    <w:rsid w:val="00732FD1"/>
    <w:rsid w:val="007347D4"/>
    <w:rsid w:val="007366AF"/>
    <w:rsid w:val="007366E3"/>
    <w:rsid w:val="007418DB"/>
    <w:rsid w:val="007451C6"/>
    <w:rsid w:val="0075070B"/>
    <w:rsid w:val="007527F4"/>
    <w:rsid w:val="007538D3"/>
    <w:rsid w:val="00765337"/>
    <w:rsid w:val="0076765B"/>
    <w:rsid w:val="00772C5A"/>
    <w:rsid w:val="00781D88"/>
    <w:rsid w:val="00782221"/>
    <w:rsid w:val="007826D9"/>
    <w:rsid w:val="00783CEB"/>
    <w:rsid w:val="00784FC7"/>
    <w:rsid w:val="0078587E"/>
    <w:rsid w:val="00787D33"/>
    <w:rsid w:val="007942E9"/>
    <w:rsid w:val="007962BC"/>
    <w:rsid w:val="007A12AA"/>
    <w:rsid w:val="007A142A"/>
    <w:rsid w:val="007A45D1"/>
    <w:rsid w:val="007A61C3"/>
    <w:rsid w:val="007B01D8"/>
    <w:rsid w:val="007B02FA"/>
    <w:rsid w:val="007B32E1"/>
    <w:rsid w:val="007B425A"/>
    <w:rsid w:val="007C591B"/>
    <w:rsid w:val="007C5BED"/>
    <w:rsid w:val="007C5FA3"/>
    <w:rsid w:val="007D160D"/>
    <w:rsid w:val="007D3D16"/>
    <w:rsid w:val="007D55B0"/>
    <w:rsid w:val="007D77F5"/>
    <w:rsid w:val="007E5285"/>
    <w:rsid w:val="007F0F9D"/>
    <w:rsid w:val="007F4EC0"/>
    <w:rsid w:val="007F5D97"/>
    <w:rsid w:val="007F688F"/>
    <w:rsid w:val="008018A2"/>
    <w:rsid w:val="008019BC"/>
    <w:rsid w:val="00811D97"/>
    <w:rsid w:val="0081269B"/>
    <w:rsid w:val="00813AE2"/>
    <w:rsid w:val="00817998"/>
    <w:rsid w:val="00826835"/>
    <w:rsid w:val="0083204C"/>
    <w:rsid w:val="00832356"/>
    <w:rsid w:val="00833600"/>
    <w:rsid w:val="00834DF7"/>
    <w:rsid w:val="00835290"/>
    <w:rsid w:val="00840F85"/>
    <w:rsid w:val="0084133A"/>
    <w:rsid w:val="00842E30"/>
    <w:rsid w:val="00847BD3"/>
    <w:rsid w:val="00854F36"/>
    <w:rsid w:val="00864036"/>
    <w:rsid w:val="00867A65"/>
    <w:rsid w:val="00867D5C"/>
    <w:rsid w:val="00871DA0"/>
    <w:rsid w:val="008731A5"/>
    <w:rsid w:val="00873259"/>
    <w:rsid w:val="00874E6E"/>
    <w:rsid w:val="008805D9"/>
    <w:rsid w:val="008843C6"/>
    <w:rsid w:val="00885889"/>
    <w:rsid w:val="008951EE"/>
    <w:rsid w:val="008A3544"/>
    <w:rsid w:val="008A6667"/>
    <w:rsid w:val="008B34DA"/>
    <w:rsid w:val="008C17F7"/>
    <w:rsid w:val="008C4D14"/>
    <w:rsid w:val="008C5DF6"/>
    <w:rsid w:val="008C78C6"/>
    <w:rsid w:val="008D1C85"/>
    <w:rsid w:val="008D348D"/>
    <w:rsid w:val="008D6E59"/>
    <w:rsid w:val="008D7BBE"/>
    <w:rsid w:val="008E4CC2"/>
    <w:rsid w:val="008E5B14"/>
    <w:rsid w:val="008E6918"/>
    <w:rsid w:val="008E77B3"/>
    <w:rsid w:val="008E7AA9"/>
    <w:rsid w:val="008E7BCF"/>
    <w:rsid w:val="008E7BDD"/>
    <w:rsid w:val="008F398D"/>
    <w:rsid w:val="009008E6"/>
    <w:rsid w:val="00906DC7"/>
    <w:rsid w:val="00907551"/>
    <w:rsid w:val="00907D99"/>
    <w:rsid w:val="009118D4"/>
    <w:rsid w:val="00913C55"/>
    <w:rsid w:val="00915797"/>
    <w:rsid w:val="00916037"/>
    <w:rsid w:val="009164D0"/>
    <w:rsid w:val="009241C6"/>
    <w:rsid w:val="0092477B"/>
    <w:rsid w:val="00925534"/>
    <w:rsid w:val="0092762D"/>
    <w:rsid w:val="00933226"/>
    <w:rsid w:val="00933FBA"/>
    <w:rsid w:val="009403C8"/>
    <w:rsid w:val="0094119D"/>
    <w:rsid w:val="00944C97"/>
    <w:rsid w:val="00954758"/>
    <w:rsid w:val="00954FCF"/>
    <w:rsid w:val="00956142"/>
    <w:rsid w:val="0095718D"/>
    <w:rsid w:val="00963E37"/>
    <w:rsid w:val="00963F80"/>
    <w:rsid w:val="00964D88"/>
    <w:rsid w:val="0097368A"/>
    <w:rsid w:val="0097481F"/>
    <w:rsid w:val="0097500A"/>
    <w:rsid w:val="0097684A"/>
    <w:rsid w:val="009803D6"/>
    <w:rsid w:val="00981927"/>
    <w:rsid w:val="00981A2D"/>
    <w:rsid w:val="0098216B"/>
    <w:rsid w:val="009841FB"/>
    <w:rsid w:val="00986412"/>
    <w:rsid w:val="0099130B"/>
    <w:rsid w:val="00993ED4"/>
    <w:rsid w:val="009955D7"/>
    <w:rsid w:val="0099667A"/>
    <w:rsid w:val="009A40AB"/>
    <w:rsid w:val="009B03D4"/>
    <w:rsid w:val="009B4B8E"/>
    <w:rsid w:val="009B7C6B"/>
    <w:rsid w:val="009C3D0C"/>
    <w:rsid w:val="009C43B4"/>
    <w:rsid w:val="009C72E9"/>
    <w:rsid w:val="009D0F5E"/>
    <w:rsid w:val="009D1D1E"/>
    <w:rsid w:val="009D4D85"/>
    <w:rsid w:val="009E1863"/>
    <w:rsid w:val="009E7F43"/>
    <w:rsid w:val="009F5D74"/>
    <w:rsid w:val="009F68BE"/>
    <w:rsid w:val="009F6958"/>
    <w:rsid w:val="00A01042"/>
    <w:rsid w:val="00A01B17"/>
    <w:rsid w:val="00A071B7"/>
    <w:rsid w:val="00A108CD"/>
    <w:rsid w:val="00A116ED"/>
    <w:rsid w:val="00A1277D"/>
    <w:rsid w:val="00A14E4F"/>
    <w:rsid w:val="00A22DB3"/>
    <w:rsid w:val="00A334EA"/>
    <w:rsid w:val="00A35985"/>
    <w:rsid w:val="00A37AA3"/>
    <w:rsid w:val="00A40004"/>
    <w:rsid w:val="00A46FBC"/>
    <w:rsid w:val="00A52571"/>
    <w:rsid w:val="00A55A0D"/>
    <w:rsid w:val="00A60686"/>
    <w:rsid w:val="00A60E70"/>
    <w:rsid w:val="00A65146"/>
    <w:rsid w:val="00A65568"/>
    <w:rsid w:val="00A70D62"/>
    <w:rsid w:val="00A711CF"/>
    <w:rsid w:val="00A73C45"/>
    <w:rsid w:val="00A80D2E"/>
    <w:rsid w:val="00A83089"/>
    <w:rsid w:val="00A838EF"/>
    <w:rsid w:val="00A8471F"/>
    <w:rsid w:val="00A86677"/>
    <w:rsid w:val="00A873B5"/>
    <w:rsid w:val="00A90B02"/>
    <w:rsid w:val="00A90F0C"/>
    <w:rsid w:val="00AA47FF"/>
    <w:rsid w:val="00AA7365"/>
    <w:rsid w:val="00AB7BDA"/>
    <w:rsid w:val="00AC2871"/>
    <w:rsid w:val="00AC5700"/>
    <w:rsid w:val="00AC64A4"/>
    <w:rsid w:val="00AD1ED7"/>
    <w:rsid w:val="00AD5842"/>
    <w:rsid w:val="00AD7556"/>
    <w:rsid w:val="00AE2325"/>
    <w:rsid w:val="00AE5CAE"/>
    <w:rsid w:val="00AF0563"/>
    <w:rsid w:val="00B04CED"/>
    <w:rsid w:val="00B154E1"/>
    <w:rsid w:val="00B16BA4"/>
    <w:rsid w:val="00B17AA1"/>
    <w:rsid w:val="00B20272"/>
    <w:rsid w:val="00B2088C"/>
    <w:rsid w:val="00B21332"/>
    <w:rsid w:val="00B24C1A"/>
    <w:rsid w:val="00B2569B"/>
    <w:rsid w:val="00B33585"/>
    <w:rsid w:val="00B350BD"/>
    <w:rsid w:val="00B40259"/>
    <w:rsid w:val="00B40544"/>
    <w:rsid w:val="00B42D6A"/>
    <w:rsid w:val="00B4300E"/>
    <w:rsid w:val="00B45C91"/>
    <w:rsid w:val="00B53C4E"/>
    <w:rsid w:val="00B61970"/>
    <w:rsid w:val="00B64C99"/>
    <w:rsid w:val="00B64ECF"/>
    <w:rsid w:val="00B71F49"/>
    <w:rsid w:val="00B776BF"/>
    <w:rsid w:val="00B777BF"/>
    <w:rsid w:val="00B809E3"/>
    <w:rsid w:val="00B846AE"/>
    <w:rsid w:val="00B95592"/>
    <w:rsid w:val="00BA143E"/>
    <w:rsid w:val="00BA1C8B"/>
    <w:rsid w:val="00BA3B82"/>
    <w:rsid w:val="00BB01F6"/>
    <w:rsid w:val="00BB21B4"/>
    <w:rsid w:val="00BB6EB6"/>
    <w:rsid w:val="00BC13D6"/>
    <w:rsid w:val="00BC487A"/>
    <w:rsid w:val="00BC52B3"/>
    <w:rsid w:val="00BD1662"/>
    <w:rsid w:val="00BD20A6"/>
    <w:rsid w:val="00BD4897"/>
    <w:rsid w:val="00BE1EAC"/>
    <w:rsid w:val="00BE6E27"/>
    <w:rsid w:val="00BE788F"/>
    <w:rsid w:val="00BF3FD6"/>
    <w:rsid w:val="00BF6BC9"/>
    <w:rsid w:val="00C01868"/>
    <w:rsid w:val="00C02621"/>
    <w:rsid w:val="00C035B9"/>
    <w:rsid w:val="00C04FA7"/>
    <w:rsid w:val="00C068DC"/>
    <w:rsid w:val="00C07105"/>
    <w:rsid w:val="00C078D8"/>
    <w:rsid w:val="00C07E3B"/>
    <w:rsid w:val="00C21549"/>
    <w:rsid w:val="00C2453C"/>
    <w:rsid w:val="00C24778"/>
    <w:rsid w:val="00C26CC9"/>
    <w:rsid w:val="00C32C16"/>
    <w:rsid w:val="00C36A04"/>
    <w:rsid w:val="00C37CF1"/>
    <w:rsid w:val="00C4442E"/>
    <w:rsid w:val="00C44F46"/>
    <w:rsid w:val="00C45885"/>
    <w:rsid w:val="00C46059"/>
    <w:rsid w:val="00C515F7"/>
    <w:rsid w:val="00C57F56"/>
    <w:rsid w:val="00C65340"/>
    <w:rsid w:val="00C6573B"/>
    <w:rsid w:val="00C6600C"/>
    <w:rsid w:val="00C72B69"/>
    <w:rsid w:val="00C767B0"/>
    <w:rsid w:val="00C8075C"/>
    <w:rsid w:val="00C87A84"/>
    <w:rsid w:val="00C904A9"/>
    <w:rsid w:val="00C93791"/>
    <w:rsid w:val="00C95615"/>
    <w:rsid w:val="00CA347E"/>
    <w:rsid w:val="00CA4B39"/>
    <w:rsid w:val="00CA4E83"/>
    <w:rsid w:val="00CA5C09"/>
    <w:rsid w:val="00CC222A"/>
    <w:rsid w:val="00CC47C7"/>
    <w:rsid w:val="00CC651C"/>
    <w:rsid w:val="00CD166D"/>
    <w:rsid w:val="00CD55D0"/>
    <w:rsid w:val="00CE3BCC"/>
    <w:rsid w:val="00CE4568"/>
    <w:rsid w:val="00CE49BB"/>
    <w:rsid w:val="00CF3AE9"/>
    <w:rsid w:val="00D048A4"/>
    <w:rsid w:val="00D0496A"/>
    <w:rsid w:val="00D05E65"/>
    <w:rsid w:val="00D06467"/>
    <w:rsid w:val="00D06C70"/>
    <w:rsid w:val="00D0720B"/>
    <w:rsid w:val="00D107FB"/>
    <w:rsid w:val="00D12277"/>
    <w:rsid w:val="00D163FA"/>
    <w:rsid w:val="00D17BDF"/>
    <w:rsid w:val="00D254AB"/>
    <w:rsid w:val="00D35937"/>
    <w:rsid w:val="00D443F8"/>
    <w:rsid w:val="00D4556D"/>
    <w:rsid w:val="00D50F93"/>
    <w:rsid w:val="00D51859"/>
    <w:rsid w:val="00D529A1"/>
    <w:rsid w:val="00D543F7"/>
    <w:rsid w:val="00D5441F"/>
    <w:rsid w:val="00D55266"/>
    <w:rsid w:val="00D577E3"/>
    <w:rsid w:val="00D63B06"/>
    <w:rsid w:val="00D6520C"/>
    <w:rsid w:val="00D65C9D"/>
    <w:rsid w:val="00D65D87"/>
    <w:rsid w:val="00D71646"/>
    <w:rsid w:val="00D74443"/>
    <w:rsid w:val="00D7782C"/>
    <w:rsid w:val="00D8577A"/>
    <w:rsid w:val="00D86167"/>
    <w:rsid w:val="00D877C4"/>
    <w:rsid w:val="00D87A19"/>
    <w:rsid w:val="00D91CB4"/>
    <w:rsid w:val="00D92B7B"/>
    <w:rsid w:val="00D95CDA"/>
    <w:rsid w:val="00DA00DB"/>
    <w:rsid w:val="00DA1C16"/>
    <w:rsid w:val="00DB06DE"/>
    <w:rsid w:val="00DB4E69"/>
    <w:rsid w:val="00DB5B84"/>
    <w:rsid w:val="00DC6B7F"/>
    <w:rsid w:val="00DC7059"/>
    <w:rsid w:val="00DC76F6"/>
    <w:rsid w:val="00DD1D3E"/>
    <w:rsid w:val="00DD21F7"/>
    <w:rsid w:val="00DE4D22"/>
    <w:rsid w:val="00DE57FB"/>
    <w:rsid w:val="00DE5A2C"/>
    <w:rsid w:val="00DE7885"/>
    <w:rsid w:val="00DF7987"/>
    <w:rsid w:val="00E02993"/>
    <w:rsid w:val="00E04DC2"/>
    <w:rsid w:val="00E04DFA"/>
    <w:rsid w:val="00E054ED"/>
    <w:rsid w:val="00E11117"/>
    <w:rsid w:val="00E13481"/>
    <w:rsid w:val="00E14D60"/>
    <w:rsid w:val="00E16E9C"/>
    <w:rsid w:val="00E222B3"/>
    <w:rsid w:val="00E25569"/>
    <w:rsid w:val="00E31DCF"/>
    <w:rsid w:val="00E329B9"/>
    <w:rsid w:val="00E33738"/>
    <w:rsid w:val="00E345A3"/>
    <w:rsid w:val="00E40BF9"/>
    <w:rsid w:val="00E43240"/>
    <w:rsid w:val="00E45795"/>
    <w:rsid w:val="00E4755F"/>
    <w:rsid w:val="00E478AF"/>
    <w:rsid w:val="00E50170"/>
    <w:rsid w:val="00E52443"/>
    <w:rsid w:val="00E5420C"/>
    <w:rsid w:val="00E6143D"/>
    <w:rsid w:val="00E61CEF"/>
    <w:rsid w:val="00E64548"/>
    <w:rsid w:val="00E64BC6"/>
    <w:rsid w:val="00E6678D"/>
    <w:rsid w:val="00E66BEB"/>
    <w:rsid w:val="00E66DA9"/>
    <w:rsid w:val="00E71BF9"/>
    <w:rsid w:val="00E732A4"/>
    <w:rsid w:val="00E775B7"/>
    <w:rsid w:val="00E805E0"/>
    <w:rsid w:val="00E809B6"/>
    <w:rsid w:val="00E80B4C"/>
    <w:rsid w:val="00E82812"/>
    <w:rsid w:val="00E853E5"/>
    <w:rsid w:val="00E872D0"/>
    <w:rsid w:val="00E92F39"/>
    <w:rsid w:val="00E933D2"/>
    <w:rsid w:val="00EA0C4E"/>
    <w:rsid w:val="00EB0795"/>
    <w:rsid w:val="00EB19C3"/>
    <w:rsid w:val="00EB62FB"/>
    <w:rsid w:val="00EC594A"/>
    <w:rsid w:val="00EC759C"/>
    <w:rsid w:val="00ED1006"/>
    <w:rsid w:val="00ED1B7A"/>
    <w:rsid w:val="00ED4514"/>
    <w:rsid w:val="00EF1D04"/>
    <w:rsid w:val="00F004CD"/>
    <w:rsid w:val="00F017EF"/>
    <w:rsid w:val="00F041F5"/>
    <w:rsid w:val="00F0447C"/>
    <w:rsid w:val="00F1263E"/>
    <w:rsid w:val="00F1701A"/>
    <w:rsid w:val="00F20253"/>
    <w:rsid w:val="00F22DC1"/>
    <w:rsid w:val="00F26419"/>
    <w:rsid w:val="00F26C39"/>
    <w:rsid w:val="00F32828"/>
    <w:rsid w:val="00F33AB9"/>
    <w:rsid w:val="00F40803"/>
    <w:rsid w:val="00F40A30"/>
    <w:rsid w:val="00F41FD0"/>
    <w:rsid w:val="00F4300E"/>
    <w:rsid w:val="00F436DA"/>
    <w:rsid w:val="00F43FB4"/>
    <w:rsid w:val="00F53946"/>
    <w:rsid w:val="00F54D9D"/>
    <w:rsid w:val="00F61B73"/>
    <w:rsid w:val="00F61F8A"/>
    <w:rsid w:val="00F671B5"/>
    <w:rsid w:val="00F7094E"/>
    <w:rsid w:val="00F72E1A"/>
    <w:rsid w:val="00F76B10"/>
    <w:rsid w:val="00F76B73"/>
    <w:rsid w:val="00F80801"/>
    <w:rsid w:val="00F86D2E"/>
    <w:rsid w:val="00F9163B"/>
    <w:rsid w:val="00F92732"/>
    <w:rsid w:val="00F96997"/>
    <w:rsid w:val="00F97DB9"/>
    <w:rsid w:val="00FA0C11"/>
    <w:rsid w:val="00FA3A3B"/>
    <w:rsid w:val="00FA3D71"/>
    <w:rsid w:val="00FA4CE7"/>
    <w:rsid w:val="00FA57FA"/>
    <w:rsid w:val="00FA69E0"/>
    <w:rsid w:val="00FB0E83"/>
    <w:rsid w:val="00FB7247"/>
    <w:rsid w:val="00FC3972"/>
    <w:rsid w:val="00FC54C6"/>
    <w:rsid w:val="00FC6A3A"/>
    <w:rsid w:val="00FD00C2"/>
    <w:rsid w:val="00FD0224"/>
    <w:rsid w:val="00FD32DD"/>
    <w:rsid w:val="00FD3653"/>
    <w:rsid w:val="00FE0CD6"/>
    <w:rsid w:val="00FE0FFA"/>
    <w:rsid w:val="00FE43E2"/>
    <w:rsid w:val="00FE4AE3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A6A98"/>
    <w:rPr>
      <w:color w:val="106BBE"/>
    </w:rPr>
  </w:style>
  <w:style w:type="paragraph" w:styleId="a5">
    <w:name w:val="List Paragraph"/>
    <w:basedOn w:val="a"/>
    <w:uiPriority w:val="34"/>
    <w:qFormat/>
    <w:rsid w:val="001A6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86"/>
  </w:style>
  <w:style w:type="paragraph" w:styleId="a8">
    <w:name w:val="footer"/>
    <w:basedOn w:val="a"/>
    <w:link w:val="a9"/>
    <w:uiPriority w:val="99"/>
    <w:semiHidden/>
    <w:unhideWhenUsed/>
    <w:rsid w:val="002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7086"/>
  </w:style>
  <w:style w:type="paragraph" w:styleId="aa">
    <w:name w:val="Balloon Text"/>
    <w:basedOn w:val="a"/>
    <w:link w:val="ab"/>
    <w:uiPriority w:val="99"/>
    <w:semiHidden/>
    <w:unhideWhenUsed/>
    <w:rsid w:val="00EC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4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913C55"/>
    <w:rPr>
      <w:b/>
      <w:bCs/>
      <w:color w:val="26282F"/>
      <w:sz w:val="26"/>
      <w:szCs w:val="26"/>
    </w:rPr>
  </w:style>
  <w:style w:type="paragraph" w:customStyle="1" w:styleId="3">
    <w:name w:val="Знак3"/>
    <w:basedOn w:val="a"/>
    <w:rsid w:val="002B61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0">
    <w:name w:val="Знак3"/>
    <w:basedOn w:val="a"/>
    <w:rsid w:val="00867D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F76B1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1A6A98"/>
    <w:rPr>
      <w:color w:val="106BBE"/>
    </w:rPr>
  </w:style>
  <w:style w:type="paragraph" w:styleId="a5">
    <w:name w:val="List Paragraph"/>
    <w:basedOn w:val="a"/>
    <w:uiPriority w:val="34"/>
    <w:qFormat/>
    <w:rsid w:val="001A6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086"/>
  </w:style>
  <w:style w:type="paragraph" w:styleId="a8">
    <w:name w:val="footer"/>
    <w:basedOn w:val="a"/>
    <w:link w:val="a9"/>
    <w:uiPriority w:val="99"/>
    <w:semiHidden/>
    <w:unhideWhenUsed/>
    <w:rsid w:val="002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7086"/>
  </w:style>
  <w:style w:type="paragraph" w:styleId="aa">
    <w:name w:val="Balloon Text"/>
    <w:basedOn w:val="a"/>
    <w:link w:val="ab"/>
    <w:uiPriority w:val="99"/>
    <w:semiHidden/>
    <w:unhideWhenUsed/>
    <w:rsid w:val="00EC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4A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913C55"/>
    <w:rPr>
      <w:b/>
      <w:bCs/>
      <w:color w:val="26282F"/>
      <w:sz w:val="26"/>
      <w:szCs w:val="26"/>
    </w:rPr>
  </w:style>
  <w:style w:type="paragraph" w:customStyle="1" w:styleId="3">
    <w:name w:val="Знак3"/>
    <w:basedOn w:val="a"/>
    <w:rsid w:val="002B61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0">
    <w:name w:val="Знак3"/>
    <w:basedOn w:val="a"/>
    <w:rsid w:val="00867D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F76B10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00657-4014-4969-A7DA-376AC792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Vitkovskaya.E.P</dc:creator>
  <cp:keywords/>
  <dc:description/>
  <cp:lastModifiedBy>Admin</cp:lastModifiedBy>
  <cp:revision>3</cp:revision>
  <cp:lastPrinted>2013-06-19T12:35:00Z</cp:lastPrinted>
  <dcterms:created xsi:type="dcterms:W3CDTF">2014-02-04T09:43:00Z</dcterms:created>
  <dcterms:modified xsi:type="dcterms:W3CDTF">2014-02-04T09:44:00Z</dcterms:modified>
</cp:coreProperties>
</file>