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06" w:rsidRDefault="00476A06" w:rsidP="00476A06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ПРИЛОЖЕНИЕ</w:t>
      </w:r>
      <w:r w:rsidR="00131ED8">
        <w:rPr>
          <w:spacing w:val="-5"/>
          <w:sz w:val="28"/>
          <w:szCs w:val="28"/>
        </w:rPr>
        <w:t xml:space="preserve"> № 2</w:t>
      </w:r>
    </w:p>
    <w:p w:rsidR="00476A06" w:rsidRPr="0005429A" w:rsidRDefault="00476A06" w:rsidP="00476A06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постановлению</w:t>
      </w:r>
      <w:r w:rsidR="00DF21D3">
        <w:rPr>
          <w:spacing w:val="-5"/>
          <w:sz w:val="28"/>
          <w:szCs w:val="28"/>
        </w:rPr>
        <w:t xml:space="preserve"> </w:t>
      </w:r>
      <w:r w:rsidRPr="0005429A">
        <w:rPr>
          <w:sz w:val="28"/>
          <w:szCs w:val="28"/>
        </w:rPr>
        <w:t>администрации</w:t>
      </w:r>
    </w:p>
    <w:p w:rsidR="00476A06" w:rsidRPr="0005429A" w:rsidRDefault="00476A06" w:rsidP="00476A06">
      <w:pPr>
        <w:ind w:firstLine="9923"/>
        <w:jc w:val="center"/>
        <w:rPr>
          <w:sz w:val="28"/>
          <w:szCs w:val="28"/>
        </w:rPr>
      </w:pPr>
      <w:r w:rsidRPr="0005429A">
        <w:rPr>
          <w:sz w:val="28"/>
          <w:szCs w:val="28"/>
        </w:rPr>
        <w:t>муниципального образования</w:t>
      </w:r>
    </w:p>
    <w:p w:rsidR="00476A06" w:rsidRPr="0005429A" w:rsidRDefault="00476A06" w:rsidP="00476A06">
      <w:pPr>
        <w:ind w:firstLine="9923"/>
        <w:jc w:val="center"/>
        <w:rPr>
          <w:sz w:val="28"/>
          <w:szCs w:val="28"/>
        </w:rPr>
      </w:pPr>
      <w:r w:rsidRPr="0005429A">
        <w:rPr>
          <w:sz w:val="28"/>
          <w:szCs w:val="28"/>
        </w:rPr>
        <w:t>Мостовский район</w:t>
      </w:r>
    </w:p>
    <w:p w:rsidR="00476A06" w:rsidRDefault="00CE5ED6" w:rsidP="00CE5ED6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от  21.12.2015 года № 1229</w:t>
      </w:r>
      <w:bookmarkStart w:id="0" w:name="_GoBack"/>
      <w:bookmarkEnd w:id="0"/>
    </w:p>
    <w:p w:rsidR="00476A06" w:rsidRDefault="00476A06" w:rsidP="00476A06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</w:p>
    <w:p w:rsidR="00476A06" w:rsidRDefault="00476A06" w:rsidP="00476A06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</w:p>
    <w:p w:rsidR="009475AB" w:rsidRPr="002E1E29" w:rsidRDefault="009475AB" w:rsidP="0011316C">
      <w:pPr>
        <w:spacing w:after="75"/>
        <w:rPr>
          <w:sz w:val="28"/>
          <w:szCs w:val="28"/>
        </w:rPr>
      </w:pPr>
    </w:p>
    <w:p w:rsidR="009475AB" w:rsidRPr="002E1E29" w:rsidRDefault="009475AB" w:rsidP="009475AB">
      <w:pPr>
        <w:spacing w:after="75"/>
        <w:jc w:val="center"/>
        <w:rPr>
          <w:sz w:val="28"/>
          <w:szCs w:val="28"/>
        </w:rPr>
      </w:pPr>
    </w:p>
    <w:p w:rsidR="009475AB" w:rsidRPr="00756976" w:rsidRDefault="009475AB" w:rsidP="004136D5">
      <w:pPr>
        <w:jc w:val="center"/>
        <w:rPr>
          <w:rFonts w:ascii="Helvetica" w:hAnsi="Helvetica"/>
          <w:b/>
          <w:sz w:val="28"/>
          <w:szCs w:val="28"/>
        </w:rPr>
      </w:pPr>
      <w:r w:rsidRPr="00756976">
        <w:rPr>
          <w:b/>
          <w:sz w:val="28"/>
          <w:szCs w:val="28"/>
        </w:rPr>
        <w:t>ПЛАН</w:t>
      </w:r>
      <w:r w:rsidR="009139C7">
        <w:rPr>
          <w:b/>
          <w:sz w:val="28"/>
          <w:szCs w:val="28"/>
        </w:rPr>
        <w:t>-ГРАФИК</w:t>
      </w:r>
    </w:p>
    <w:p w:rsidR="009A415A" w:rsidRDefault="009475AB" w:rsidP="004136D5">
      <w:pPr>
        <w:jc w:val="center"/>
        <w:rPr>
          <w:b/>
          <w:sz w:val="28"/>
          <w:szCs w:val="28"/>
        </w:rPr>
      </w:pPr>
      <w:r w:rsidRPr="00756976">
        <w:rPr>
          <w:b/>
          <w:sz w:val="28"/>
          <w:szCs w:val="28"/>
        </w:rPr>
        <w:t>перехода к предоставлению</w:t>
      </w:r>
      <w:r w:rsidR="00A3102C">
        <w:rPr>
          <w:b/>
          <w:sz w:val="28"/>
          <w:szCs w:val="28"/>
        </w:rPr>
        <w:t xml:space="preserve"> в электронном виде услуг</w:t>
      </w:r>
      <w:r w:rsidRPr="00756976">
        <w:rPr>
          <w:b/>
          <w:sz w:val="28"/>
          <w:szCs w:val="28"/>
        </w:rPr>
        <w:t xml:space="preserve">, </w:t>
      </w:r>
      <w:r w:rsidR="00337835" w:rsidRPr="00756976">
        <w:rPr>
          <w:b/>
          <w:sz w:val="28"/>
          <w:szCs w:val="28"/>
        </w:rPr>
        <w:t>оказываемых</w:t>
      </w:r>
      <w:r w:rsidRPr="00756976">
        <w:rPr>
          <w:b/>
          <w:sz w:val="28"/>
          <w:szCs w:val="28"/>
        </w:rPr>
        <w:t xml:space="preserve"> муниципальными учреждениями</w:t>
      </w:r>
      <w:r w:rsidR="00DC37FF">
        <w:rPr>
          <w:b/>
          <w:sz w:val="28"/>
          <w:szCs w:val="28"/>
        </w:rPr>
        <w:t xml:space="preserve">  и другими организациями </w:t>
      </w:r>
    </w:p>
    <w:p w:rsidR="00FC09D6" w:rsidRPr="00756976" w:rsidRDefault="00FC09D6" w:rsidP="004136D5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3402"/>
        <w:gridCol w:w="1985"/>
        <w:gridCol w:w="1417"/>
        <w:gridCol w:w="993"/>
        <w:gridCol w:w="1134"/>
        <w:gridCol w:w="992"/>
        <w:gridCol w:w="992"/>
      </w:tblGrid>
      <w:tr w:rsidR="001E7E15" w:rsidRPr="00817DBE" w:rsidTr="00730673">
        <w:tc>
          <w:tcPr>
            <w:tcW w:w="709" w:type="dxa"/>
            <w:vMerge w:val="restart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№</w:t>
            </w:r>
          </w:p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proofErr w:type="gramStart"/>
            <w:r w:rsidRPr="00817DBE">
              <w:rPr>
                <w:sz w:val="28"/>
                <w:szCs w:val="28"/>
              </w:rPr>
              <w:t>п</w:t>
            </w:r>
            <w:proofErr w:type="gramEnd"/>
            <w:r w:rsidRPr="00817DBE">
              <w:rPr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</w:tcPr>
          <w:p w:rsidR="001E7E15" w:rsidRPr="00817DBE" w:rsidRDefault="001E7E15" w:rsidP="00B2360B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bCs/>
                <w:sz w:val="28"/>
                <w:szCs w:val="28"/>
              </w:rPr>
              <w:t xml:space="preserve">Наименование услуги в соответствии с распоряжениями Правительства Российской Федерации от  </w:t>
            </w:r>
            <w:r w:rsidR="00B2360B">
              <w:rPr>
                <w:bCs/>
                <w:sz w:val="28"/>
                <w:szCs w:val="28"/>
              </w:rPr>
              <w:t xml:space="preserve">25.04.2011 </w:t>
            </w:r>
            <w:r w:rsidR="00200D35">
              <w:rPr>
                <w:bCs/>
                <w:sz w:val="28"/>
                <w:szCs w:val="28"/>
              </w:rPr>
              <w:t xml:space="preserve">года               </w:t>
            </w:r>
            <w:r w:rsidR="00B2360B">
              <w:rPr>
                <w:bCs/>
                <w:sz w:val="28"/>
                <w:szCs w:val="28"/>
              </w:rPr>
              <w:t>№ 729-р</w:t>
            </w:r>
          </w:p>
        </w:tc>
        <w:tc>
          <w:tcPr>
            <w:tcW w:w="3402" w:type="dxa"/>
            <w:vMerge w:val="restart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bCs/>
                <w:sz w:val="28"/>
                <w:szCs w:val="28"/>
              </w:rPr>
              <w:t>Наименование услуги, предоставляемой в муниципальном образовании Мостовский район</w:t>
            </w:r>
          </w:p>
        </w:tc>
        <w:tc>
          <w:tcPr>
            <w:tcW w:w="1985" w:type="dxa"/>
            <w:vMerge w:val="restart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b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28" w:type="dxa"/>
            <w:gridSpan w:val="5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bCs/>
                <w:sz w:val="28"/>
                <w:szCs w:val="28"/>
              </w:rPr>
              <w:t>Срок реализации этапов перехода на предоставление муниципальных услуг в электронном виде</w:t>
            </w:r>
          </w:p>
        </w:tc>
      </w:tr>
      <w:tr w:rsidR="001E7E15" w:rsidRPr="00817DBE" w:rsidTr="00730673">
        <w:tc>
          <w:tcPr>
            <w:tcW w:w="709" w:type="dxa"/>
            <w:vMerge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1 этап</w:t>
            </w:r>
          </w:p>
        </w:tc>
        <w:tc>
          <w:tcPr>
            <w:tcW w:w="993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2 этап</w:t>
            </w:r>
          </w:p>
        </w:tc>
        <w:tc>
          <w:tcPr>
            <w:tcW w:w="1134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3 этап</w:t>
            </w:r>
          </w:p>
        </w:tc>
        <w:tc>
          <w:tcPr>
            <w:tcW w:w="992" w:type="dxa"/>
            <w:vAlign w:val="center"/>
          </w:tcPr>
          <w:p w:rsidR="001E7E15" w:rsidRPr="00817DBE" w:rsidRDefault="001E7E15" w:rsidP="00730673">
            <w:pPr>
              <w:ind w:right="-108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4 этап</w:t>
            </w:r>
          </w:p>
        </w:tc>
        <w:tc>
          <w:tcPr>
            <w:tcW w:w="992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5 этап</w:t>
            </w:r>
          </w:p>
        </w:tc>
      </w:tr>
      <w:tr w:rsidR="001E7E15" w:rsidRPr="00817DBE" w:rsidTr="00730673">
        <w:tc>
          <w:tcPr>
            <w:tcW w:w="709" w:type="dxa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260" w:type="dxa"/>
            <w:vAlign w:val="center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1E7E15" w:rsidRPr="00817DBE" w:rsidRDefault="001E7E15" w:rsidP="00730673">
            <w:pPr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9</w:t>
            </w:r>
          </w:p>
        </w:tc>
      </w:tr>
      <w:tr w:rsidR="001E7E15" w:rsidRPr="00817DBE" w:rsidTr="00730673">
        <w:tc>
          <w:tcPr>
            <w:tcW w:w="709" w:type="dxa"/>
            <w:vAlign w:val="center"/>
          </w:tcPr>
          <w:p w:rsidR="001E7E15" w:rsidRPr="00817DBE" w:rsidRDefault="001E7E15" w:rsidP="00730673">
            <w:pPr>
              <w:numPr>
                <w:ilvl w:val="0"/>
                <w:numId w:val="1"/>
              </w:numPr>
              <w:spacing w:after="75" w:line="312" w:lineRule="atLeast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200D35" w:rsidRPr="00200D35" w:rsidRDefault="00200D35" w:rsidP="00200D35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Предоставление инфо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мации о времени и месте проведения театральных представлений, фила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 xml:space="preserve">монических и эстрадных концертов и гастрольных мероприятий театров и 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филармоний, киносеа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сов, анонсы данных м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роприя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тий</w:t>
            </w:r>
          </w:p>
          <w:p w:rsidR="00200D35" w:rsidRPr="00200D35" w:rsidRDefault="00200D35" w:rsidP="00200D35">
            <w:pPr>
              <w:suppressAutoHyphens w:val="0"/>
              <w:autoSpaceDE w:val="0"/>
              <w:autoSpaceDN w:val="0"/>
              <w:adjustRightInd w:val="0"/>
              <w:ind w:firstLine="7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lastRenderedPageBreak/>
              <w:t xml:space="preserve">Предоставление информации о времени и месте проведения театральных представлений, филармонических и эстрадных концертов и </w:t>
            </w:r>
            <w:r w:rsidRPr="00817DBE">
              <w:rPr>
                <w:sz w:val="28"/>
                <w:szCs w:val="28"/>
              </w:rPr>
              <w:lastRenderedPageBreak/>
              <w:t>гастрольных мероприятий театров и филармоний, киносеансов, анонсы данных мероприятий</w:t>
            </w:r>
          </w:p>
        </w:tc>
        <w:tc>
          <w:tcPr>
            <w:tcW w:w="1985" w:type="dxa"/>
          </w:tcPr>
          <w:p w:rsidR="001E7E15" w:rsidRPr="00817DBE" w:rsidRDefault="001E7E15" w:rsidP="00730673">
            <w:r w:rsidRPr="00817DBE">
              <w:rPr>
                <w:sz w:val="28"/>
                <w:szCs w:val="28"/>
              </w:rPr>
              <w:lastRenderedPageBreak/>
              <w:t>Муниципальные учреждения культуры</w:t>
            </w:r>
          </w:p>
        </w:tc>
        <w:tc>
          <w:tcPr>
            <w:tcW w:w="1417" w:type="dxa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До 1 июля</w:t>
            </w:r>
          </w:p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7DB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993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</w:tr>
      <w:tr w:rsidR="001E7E15" w:rsidRPr="00817DBE" w:rsidTr="00730673">
        <w:tc>
          <w:tcPr>
            <w:tcW w:w="709" w:type="dxa"/>
            <w:vAlign w:val="center"/>
          </w:tcPr>
          <w:p w:rsidR="001E7E15" w:rsidRPr="00817DBE" w:rsidRDefault="001E7E15" w:rsidP="00730673">
            <w:pPr>
              <w:numPr>
                <w:ilvl w:val="0"/>
                <w:numId w:val="1"/>
              </w:numPr>
              <w:spacing w:after="75" w:line="312" w:lineRule="atLeast"/>
              <w:ind w:hanging="502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1E7E15" w:rsidRPr="00FC09D6" w:rsidRDefault="00200D35" w:rsidP="00FC09D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Предоставление доступа к справочно-поисковому аппарату и базам данных муниципальных библи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200D35">
              <w:rPr>
                <w:rFonts w:eastAsiaTheme="minorHAnsi"/>
                <w:sz w:val="28"/>
                <w:szCs w:val="28"/>
                <w:lang w:eastAsia="en-US"/>
              </w:rPr>
              <w:t>тек</w:t>
            </w:r>
          </w:p>
        </w:tc>
        <w:tc>
          <w:tcPr>
            <w:tcW w:w="3402" w:type="dxa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1985" w:type="dxa"/>
          </w:tcPr>
          <w:p w:rsidR="001E7E15" w:rsidRPr="00817DBE" w:rsidRDefault="001E7E15" w:rsidP="00730673">
            <w:r w:rsidRPr="00817DBE">
              <w:rPr>
                <w:sz w:val="28"/>
                <w:szCs w:val="28"/>
              </w:rPr>
              <w:t>Муниципальные учреждения культуры</w:t>
            </w:r>
          </w:p>
        </w:tc>
        <w:tc>
          <w:tcPr>
            <w:tcW w:w="1417" w:type="dxa"/>
          </w:tcPr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До 1 июля</w:t>
            </w:r>
          </w:p>
          <w:p w:rsidR="001E7E15" w:rsidRPr="00817DBE" w:rsidRDefault="001E7E15" w:rsidP="00730673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7DB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993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7E15" w:rsidRPr="00817DBE" w:rsidRDefault="001E7E15" w:rsidP="00730673">
            <w:pPr>
              <w:spacing w:after="75" w:line="312" w:lineRule="atLeast"/>
              <w:jc w:val="center"/>
              <w:rPr>
                <w:sz w:val="28"/>
                <w:szCs w:val="28"/>
              </w:rPr>
            </w:pPr>
            <w:r w:rsidRPr="00817DBE">
              <w:rPr>
                <w:sz w:val="28"/>
                <w:szCs w:val="28"/>
              </w:rPr>
              <w:t>-</w:t>
            </w:r>
          </w:p>
        </w:tc>
      </w:tr>
    </w:tbl>
    <w:p w:rsidR="0050278E" w:rsidRDefault="0050278E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</w:p>
    <w:p w:rsidR="00FC09D6" w:rsidRPr="00BF4F71" w:rsidRDefault="00FC09D6" w:rsidP="00FC09D6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</w:rPr>
        <w:t>Этапы перехода на предоставление услуг (функций) в электронном виде</w:t>
      </w:r>
      <w:r>
        <w:rPr>
          <w:spacing w:val="-6"/>
          <w:sz w:val="28"/>
          <w:szCs w:val="28"/>
        </w:rPr>
        <w:t xml:space="preserve"> в соответствии с распоряжением </w:t>
      </w:r>
      <w:r w:rsidRPr="008F7F0D">
        <w:rPr>
          <w:sz w:val="28"/>
          <w:szCs w:val="28"/>
        </w:rPr>
        <w:t>Правительства Ро</w:t>
      </w:r>
      <w:r w:rsidRPr="008F7F0D">
        <w:rPr>
          <w:sz w:val="28"/>
          <w:szCs w:val="28"/>
        </w:rPr>
        <w:t>с</w:t>
      </w:r>
      <w:r w:rsidRPr="008F7F0D">
        <w:rPr>
          <w:sz w:val="28"/>
          <w:szCs w:val="28"/>
        </w:rPr>
        <w:t>сийской Федерации от 17 декабря 2009 года № 1993-р</w:t>
      </w:r>
      <w:r w:rsidRPr="008F7F0D">
        <w:rPr>
          <w:spacing w:val="-6"/>
          <w:sz w:val="28"/>
          <w:szCs w:val="28"/>
        </w:rPr>
        <w:t>:</w:t>
      </w:r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proofErr w:type="gramStart"/>
      <w:r w:rsidRPr="00AF6C46">
        <w:rPr>
          <w:spacing w:val="-6"/>
          <w:sz w:val="28"/>
          <w:szCs w:val="28"/>
          <w:lang w:val="en-US"/>
        </w:rPr>
        <w:t>I</w:t>
      </w:r>
      <w:r w:rsidRPr="00AF6C46">
        <w:rPr>
          <w:spacing w:val="-6"/>
          <w:sz w:val="28"/>
          <w:szCs w:val="28"/>
        </w:rPr>
        <w:t xml:space="preserve"> этап – размещение информации об услуге (функции) в</w:t>
      </w:r>
      <w:r>
        <w:rPr>
          <w:spacing w:val="-6"/>
          <w:sz w:val="28"/>
          <w:szCs w:val="28"/>
        </w:rPr>
        <w:t xml:space="preserve"> Сводном реестре государственных и муниципальных услуг (функций) на Едином портале государственных услуг (функций).</w:t>
      </w:r>
      <w:proofErr w:type="gramEnd"/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AF6C46">
        <w:rPr>
          <w:spacing w:val="-6"/>
          <w:sz w:val="28"/>
          <w:szCs w:val="28"/>
          <w:lang w:val="en-US"/>
        </w:rPr>
        <w:t>II</w:t>
      </w:r>
      <w:r w:rsidRPr="00AF6C46">
        <w:rPr>
          <w:spacing w:val="-6"/>
          <w:sz w:val="28"/>
          <w:szCs w:val="28"/>
        </w:rPr>
        <w:t xml:space="preserve"> этап – размещение </w:t>
      </w:r>
      <w:r>
        <w:rPr>
          <w:spacing w:val="-6"/>
          <w:sz w:val="28"/>
          <w:szCs w:val="28"/>
        </w:rPr>
        <w:t xml:space="preserve">на Едином портале государственных услуг (функций) </w:t>
      </w:r>
      <w:r w:rsidRPr="00AF6C46">
        <w:rPr>
          <w:spacing w:val="-6"/>
          <w:sz w:val="28"/>
          <w:szCs w:val="28"/>
        </w:rPr>
        <w:t xml:space="preserve">форм заявлений и иных документов, необходимых для получения соответствующих услуг и обеспечения доступа к ним для копирования и заполнения в электронном виде </w:t>
      </w:r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proofErr w:type="gramStart"/>
      <w:r w:rsidRPr="00AF6C46">
        <w:rPr>
          <w:spacing w:val="-6"/>
          <w:sz w:val="28"/>
          <w:szCs w:val="28"/>
          <w:lang w:val="en-US"/>
        </w:rPr>
        <w:t>III</w:t>
      </w:r>
      <w:r w:rsidRPr="00AF6C46">
        <w:rPr>
          <w:spacing w:val="-6"/>
          <w:sz w:val="28"/>
          <w:szCs w:val="28"/>
        </w:rPr>
        <w:t xml:space="preserve"> этап – обеспечение возможности для заявителей в целях получения услуги представлять документы в электронном виде с использованием </w:t>
      </w:r>
      <w:r>
        <w:rPr>
          <w:spacing w:val="-6"/>
          <w:sz w:val="28"/>
          <w:szCs w:val="28"/>
        </w:rPr>
        <w:t>Единого портала государственных услуг (функций).</w:t>
      </w:r>
      <w:proofErr w:type="gramEnd"/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AF6C46">
        <w:rPr>
          <w:spacing w:val="-6"/>
          <w:sz w:val="28"/>
          <w:szCs w:val="28"/>
          <w:lang w:val="en-US"/>
        </w:rPr>
        <w:t>IV</w:t>
      </w:r>
      <w:r w:rsidRPr="00AF6C46">
        <w:rPr>
          <w:spacing w:val="-6"/>
          <w:sz w:val="28"/>
          <w:szCs w:val="28"/>
        </w:rPr>
        <w:t xml:space="preserve"> этап – обеспечение возможности для заявителей осуществлять с использованием </w:t>
      </w:r>
      <w:r>
        <w:rPr>
          <w:spacing w:val="-6"/>
          <w:sz w:val="28"/>
          <w:szCs w:val="28"/>
        </w:rPr>
        <w:t>Единого портала государственных услуг (функций</w:t>
      </w:r>
      <w:proofErr w:type="gramStart"/>
      <w:r>
        <w:rPr>
          <w:spacing w:val="-6"/>
          <w:sz w:val="28"/>
          <w:szCs w:val="28"/>
        </w:rPr>
        <w:t>)</w:t>
      </w:r>
      <w:r w:rsidRPr="00AF6C46">
        <w:rPr>
          <w:spacing w:val="-6"/>
          <w:sz w:val="28"/>
          <w:szCs w:val="28"/>
        </w:rPr>
        <w:t>мониторинг</w:t>
      </w:r>
      <w:proofErr w:type="gramEnd"/>
      <w:r w:rsidRPr="00AF6C46">
        <w:rPr>
          <w:spacing w:val="-6"/>
          <w:sz w:val="28"/>
          <w:szCs w:val="28"/>
        </w:rPr>
        <w:t xml:space="preserve"> хода предоставления услуги (исполнения функции) </w:t>
      </w:r>
    </w:p>
    <w:p w:rsidR="00B318F4" w:rsidRPr="00AF6C46" w:rsidRDefault="00B318F4" w:rsidP="00B318F4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proofErr w:type="gramStart"/>
      <w:r w:rsidRPr="00AF6C46">
        <w:rPr>
          <w:spacing w:val="-6"/>
          <w:sz w:val="28"/>
          <w:szCs w:val="28"/>
          <w:lang w:val="en-US"/>
        </w:rPr>
        <w:t>V</w:t>
      </w:r>
      <w:r w:rsidRPr="00AF6C46">
        <w:rPr>
          <w:spacing w:val="-6"/>
          <w:sz w:val="28"/>
          <w:szCs w:val="28"/>
        </w:rPr>
        <w:t xml:space="preserve"> этап – обеспечение возможности получения результатов предоставления услуги в электронном виде </w:t>
      </w:r>
      <w:r>
        <w:rPr>
          <w:spacing w:val="-6"/>
          <w:sz w:val="28"/>
          <w:szCs w:val="28"/>
        </w:rPr>
        <w:t>на Едином портале го</w:t>
      </w:r>
      <w:r>
        <w:rPr>
          <w:spacing w:val="-6"/>
          <w:sz w:val="28"/>
          <w:szCs w:val="28"/>
        </w:rPr>
        <w:t>с</w:t>
      </w:r>
      <w:r>
        <w:rPr>
          <w:spacing w:val="-6"/>
          <w:sz w:val="28"/>
          <w:szCs w:val="28"/>
        </w:rPr>
        <w:t>ударственных услуг (функций)</w:t>
      </w:r>
      <w:r w:rsidRPr="00AF6C46">
        <w:rPr>
          <w:spacing w:val="-6"/>
          <w:sz w:val="28"/>
          <w:szCs w:val="28"/>
        </w:rPr>
        <w:t xml:space="preserve">, если это не </w:t>
      </w:r>
      <w:r w:rsidR="001E7E15">
        <w:rPr>
          <w:spacing w:val="-6"/>
          <w:sz w:val="28"/>
          <w:szCs w:val="28"/>
        </w:rPr>
        <w:t>запрещено федеральными законами».</w:t>
      </w:r>
      <w:proofErr w:type="gramEnd"/>
    </w:p>
    <w:p w:rsidR="0012236A" w:rsidRDefault="0012236A" w:rsidP="0012236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</w:p>
    <w:p w:rsidR="0012236A" w:rsidRPr="00AE13EA" w:rsidRDefault="0012236A" w:rsidP="0012236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 w:rsidRPr="00AE13EA">
        <w:rPr>
          <w:sz w:val="28"/>
          <w:szCs w:val="28"/>
        </w:rPr>
        <w:t xml:space="preserve">Начальник управления экономики, </w:t>
      </w:r>
    </w:p>
    <w:p w:rsidR="0012236A" w:rsidRDefault="0012236A" w:rsidP="0012236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 w:rsidRPr="00AE13EA">
        <w:rPr>
          <w:sz w:val="28"/>
          <w:szCs w:val="28"/>
        </w:rPr>
        <w:t xml:space="preserve">инвестиций, туризма, торговли и сферы услуг   </w:t>
      </w:r>
    </w:p>
    <w:p w:rsidR="0012236A" w:rsidRDefault="0012236A" w:rsidP="0012236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9475AB" w:rsidRPr="00FC09D6" w:rsidRDefault="0012236A" w:rsidP="0012236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</w:t>
      </w:r>
      <w:r w:rsidR="005D0EA8">
        <w:rPr>
          <w:sz w:val="28"/>
          <w:szCs w:val="28"/>
        </w:rPr>
        <w:tab/>
      </w:r>
      <w:r w:rsidR="005D0EA8">
        <w:rPr>
          <w:sz w:val="28"/>
          <w:szCs w:val="28"/>
        </w:rPr>
        <w:tab/>
      </w:r>
      <w:r w:rsidR="005D0EA8">
        <w:rPr>
          <w:sz w:val="28"/>
          <w:szCs w:val="28"/>
        </w:rPr>
        <w:tab/>
      </w:r>
      <w:r w:rsidR="005D0EA8">
        <w:rPr>
          <w:sz w:val="28"/>
          <w:szCs w:val="28"/>
        </w:rPr>
        <w:tab/>
      </w:r>
      <w:r w:rsidR="005D0EA8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</w:t>
      </w:r>
      <w:proofErr w:type="spellStart"/>
      <w:r w:rsidR="00C635F9">
        <w:rPr>
          <w:sz w:val="28"/>
          <w:szCs w:val="28"/>
        </w:rPr>
        <w:t>О.В.Денисова</w:t>
      </w:r>
      <w:proofErr w:type="spellEnd"/>
    </w:p>
    <w:sectPr w:rsidR="009475AB" w:rsidRPr="00FC09D6" w:rsidSect="0012236A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B1F" w:rsidRDefault="009A4B1F" w:rsidP="00150DA7">
      <w:r>
        <w:separator/>
      </w:r>
    </w:p>
  </w:endnote>
  <w:endnote w:type="continuationSeparator" w:id="0">
    <w:p w:rsidR="009A4B1F" w:rsidRDefault="009A4B1F" w:rsidP="00150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B1F" w:rsidRDefault="009A4B1F" w:rsidP="00150DA7">
      <w:r>
        <w:separator/>
      </w:r>
    </w:p>
  </w:footnote>
  <w:footnote w:type="continuationSeparator" w:id="0">
    <w:p w:rsidR="009A4B1F" w:rsidRDefault="009A4B1F" w:rsidP="00150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4515"/>
      <w:docPartObj>
        <w:docPartGallery w:val="Page Numbers (Margins)"/>
        <w:docPartUnique/>
      </w:docPartObj>
    </w:sdtPr>
    <w:sdtEndPr/>
    <w:sdtContent>
      <w:p w:rsidR="00763514" w:rsidRDefault="009A4B1F">
        <w:pPr>
          <w:pStyle w:val="a3"/>
        </w:pPr>
        <w:r>
          <w:rPr>
            <w:noProof/>
            <w:lang w:eastAsia="zh-TW"/>
          </w:rPr>
          <w:pict>
            <v:rect id="_x0000_s2051" style="position:absolute;margin-left:-10.7pt;margin-top:218.65pt;width:57.55pt;height:25.95pt;z-index:251662336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763514" w:rsidRPr="00763514" w:rsidRDefault="00ED258A" w:rsidP="00763514">
                    <w:pPr>
                      <w:rPr>
                        <w:sz w:val="28"/>
                        <w:szCs w:val="28"/>
                      </w:rPr>
                    </w:pPr>
                    <w:r w:rsidRPr="00763514">
                      <w:rPr>
                        <w:sz w:val="28"/>
                        <w:szCs w:val="28"/>
                      </w:rPr>
                      <w:fldChar w:fldCharType="begin"/>
                    </w:r>
                    <w:r w:rsidR="00763514" w:rsidRPr="00763514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63514">
                      <w:rPr>
                        <w:sz w:val="28"/>
                        <w:szCs w:val="28"/>
                      </w:rPr>
                      <w:fldChar w:fldCharType="separate"/>
                    </w:r>
                    <w:r w:rsidR="00CE5ED6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763514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4514"/>
      <w:docPartObj>
        <w:docPartGallery w:val="Page Numbers (Margins)"/>
        <w:docPartUnique/>
      </w:docPartObj>
    </w:sdtPr>
    <w:sdtEndPr/>
    <w:sdtContent>
      <w:p w:rsidR="00763514" w:rsidRDefault="009A4B1F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261.9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763514" w:rsidRDefault="00763514" w:rsidP="00763514"/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2C7E"/>
    <w:multiLevelType w:val="hybridMultilevel"/>
    <w:tmpl w:val="22266E34"/>
    <w:lvl w:ilvl="0" w:tplc="B82C149A">
      <w:start w:val="1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5C9A3DC4"/>
    <w:multiLevelType w:val="hybridMultilevel"/>
    <w:tmpl w:val="FA18F64C"/>
    <w:lvl w:ilvl="0" w:tplc="811EE2E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F24101"/>
    <w:multiLevelType w:val="hybridMultilevel"/>
    <w:tmpl w:val="DC648ADA"/>
    <w:lvl w:ilvl="0" w:tplc="811EE2E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AB"/>
    <w:rsid w:val="00004501"/>
    <w:rsid w:val="00027460"/>
    <w:rsid w:val="00042615"/>
    <w:rsid w:val="0006271E"/>
    <w:rsid w:val="000A1324"/>
    <w:rsid w:val="000D6E7A"/>
    <w:rsid w:val="00110A5F"/>
    <w:rsid w:val="0011316C"/>
    <w:rsid w:val="0012236A"/>
    <w:rsid w:val="00131ED8"/>
    <w:rsid w:val="00132F87"/>
    <w:rsid w:val="00150DA7"/>
    <w:rsid w:val="001747AC"/>
    <w:rsid w:val="0017561F"/>
    <w:rsid w:val="001D429A"/>
    <w:rsid w:val="001E7E15"/>
    <w:rsid w:val="00200D35"/>
    <w:rsid w:val="00225724"/>
    <w:rsid w:val="002B49F9"/>
    <w:rsid w:val="002C052A"/>
    <w:rsid w:val="002C255D"/>
    <w:rsid w:val="002E0B48"/>
    <w:rsid w:val="002E10B8"/>
    <w:rsid w:val="002E18F6"/>
    <w:rsid w:val="00300BB9"/>
    <w:rsid w:val="003252B5"/>
    <w:rsid w:val="00330469"/>
    <w:rsid w:val="00337835"/>
    <w:rsid w:val="003408EE"/>
    <w:rsid w:val="003B03B8"/>
    <w:rsid w:val="0041032C"/>
    <w:rsid w:val="004111E7"/>
    <w:rsid w:val="004136D5"/>
    <w:rsid w:val="00453DAA"/>
    <w:rsid w:val="00454913"/>
    <w:rsid w:val="00465E6B"/>
    <w:rsid w:val="00476A06"/>
    <w:rsid w:val="004D1551"/>
    <w:rsid w:val="004E030E"/>
    <w:rsid w:val="0050278E"/>
    <w:rsid w:val="0051494A"/>
    <w:rsid w:val="00534BD4"/>
    <w:rsid w:val="00567B6E"/>
    <w:rsid w:val="005A048C"/>
    <w:rsid w:val="005A79D5"/>
    <w:rsid w:val="005D0EA8"/>
    <w:rsid w:val="005D4C9E"/>
    <w:rsid w:val="005F6F61"/>
    <w:rsid w:val="006E2678"/>
    <w:rsid w:val="006F274F"/>
    <w:rsid w:val="00724FCE"/>
    <w:rsid w:val="00756976"/>
    <w:rsid w:val="00763514"/>
    <w:rsid w:val="00784383"/>
    <w:rsid w:val="00795F45"/>
    <w:rsid w:val="007A3A69"/>
    <w:rsid w:val="007E1AB6"/>
    <w:rsid w:val="00817DBE"/>
    <w:rsid w:val="00826C17"/>
    <w:rsid w:val="0084019D"/>
    <w:rsid w:val="00872D24"/>
    <w:rsid w:val="008A6859"/>
    <w:rsid w:val="008C26AD"/>
    <w:rsid w:val="008C526C"/>
    <w:rsid w:val="008D247C"/>
    <w:rsid w:val="009139C7"/>
    <w:rsid w:val="00933C57"/>
    <w:rsid w:val="009475AB"/>
    <w:rsid w:val="009A415A"/>
    <w:rsid w:val="009A4B1F"/>
    <w:rsid w:val="009C19AF"/>
    <w:rsid w:val="00A14CFD"/>
    <w:rsid w:val="00A3102C"/>
    <w:rsid w:val="00A81E98"/>
    <w:rsid w:val="00A83C7D"/>
    <w:rsid w:val="00AA44FD"/>
    <w:rsid w:val="00AF2985"/>
    <w:rsid w:val="00AF6C46"/>
    <w:rsid w:val="00B162FF"/>
    <w:rsid w:val="00B2360B"/>
    <w:rsid w:val="00B318F4"/>
    <w:rsid w:val="00B45B49"/>
    <w:rsid w:val="00B71559"/>
    <w:rsid w:val="00B7629B"/>
    <w:rsid w:val="00BA0716"/>
    <w:rsid w:val="00BA39E8"/>
    <w:rsid w:val="00BB071E"/>
    <w:rsid w:val="00BB3251"/>
    <w:rsid w:val="00BB36AD"/>
    <w:rsid w:val="00BD6AC3"/>
    <w:rsid w:val="00C07367"/>
    <w:rsid w:val="00C1396B"/>
    <w:rsid w:val="00C31F23"/>
    <w:rsid w:val="00C62E9A"/>
    <w:rsid w:val="00C635F9"/>
    <w:rsid w:val="00C747DD"/>
    <w:rsid w:val="00C86BA1"/>
    <w:rsid w:val="00CA3F1E"/>
    <w:rsid w:val="00CC0F88"/>
    <w:rsid w:val="00CD3B34"/>
    <w:rsid w:val="00CE5ED6"/>
    <w:rsid w:val="00CF3E04"/>
    <w:rsid w:val="00D2002F"/>
    <w:rsid w:val="00D477F3"/>
    <w:rsid w:val="00D50464"/>
    <w:rsid w:val="00DB29E2"/>
    <w:rsid w:val="00DC12FE"/>
    <w:rsid w:val="00DC37FF"/>
    <w:rsid w:val="00DC6A80"/>
    <w:rsid w:val="00DF21D3"/>
    <w:rsid w:val="00E26842"/>
    <w:rsid w:val="00E30A09"/>
    <w:rsid w:val="00E94A26"/>
    <w:rsid w:val="00ED258A"/>
    <w:rsid w:val="00EE5BD7"/>
    <w:rsid w:val="00EF5578"/>
    <w:rsid w:val="00F11431"/>
    <w:rsid w:val="00F41ED7"/>
    <w:rsid w:val="00F52D40"/>
    <w:rsid w:val="00F91EA2"/>
    <w:rsid w:val="00FB1746"/>
    <w:rsid w:val="00FC0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AB"/>
    <w:pPr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475AB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47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50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50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0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72D2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A04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048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AB"/>
    <w:pPr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475AB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475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50D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50D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0D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872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4195-AEA6-4B7D-89A5-7E5256A9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Экономика</cp:lastModifiedBy>
  <cp:revision>5</cp:revision>
  <cp:lastPrinted>2015-12-21T10:06:00Z</cp:lastPrinted>
  <dcterms:created xsi:type="dcterms:W3CDTF">2015-12-17T07:52:00Z</dcterms:created>
  <dcterms:modified xsi:type="dcterms:W3CDTF">2015-12-21T10:07:00Z</dcterms:modified>
</cp:coreProperties>
</file>