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ПРИЛОЖЕНИЕ № 7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муниципального образования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Мостовский район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</w:t>
      </w:r>
      <w:r w:rsidR="00F34733">
        <w:rPr>
          <w:rFonts w:ascii="Times New Roman" w:hAnsi="Times New Roman"/>
          <w:bCs/>
          <w:color w:val="000000"/>
          <w:sz w:val="28"/>
          <w:szCs w:val="28"/>
        </w:rPr>
        <w:t xml:space="preserve">  от_________________ №_______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212CBD">
        <w:rPr>
          <w:rFonts w:ascii="Times New Roman" w:hAnsi="Times New Roman"/>
          <w:bCs/>
          <w:color w:val="000000"/>
          <w:sz w:val="28"/>
          <w:szCs w:val="28"/>
        </w:rPr>
        <w:t>«ПРИЛОЖЕНИЕ № 9</w:t>
      </w:r>
      <w:bookmarkStart w:id="0" w:name="_GoBack"/>
      <w:bookmarkEnd w:id="0"/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</w:t>
      </w:r>
      <w:r w:rsidR="00F3473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 муниципальной программе</w:t>
      </w:r>
    </w:p>
    <w:p w:rsidR="00452F71" w:rsidRDefault="00452F71" w:rsidP="00452F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</w:t>
      </w:r>
      <w:r w:rsidR="00F34733"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«Развитие здравоохранения»</w:t>
      </w:r>
    </w:p>
    <w:p w:rsidR="000E1233" w:rsidRPr="005F1693" w:rsidRDefault="000E1233" w:rsidP="000E123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1693">
        <w:rPr>
          <w:rFonts w:ascii="Times New Roman" w:hAnsi="Times New Roman"/>
          <w:b/>
          <w:bCs/>
          <w:color w:val="000000"/>
          <w:sz w:val="28"/>
          <w:szCs w:val="28"/>
        </w:rPr>
        <w:t>ПОДПРОГРАММА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1693">
        <w:rPr>
          <w:rFonts w:ascii="Times New Roman" w:hAnsi="Times New Roman"/>
          <w:b/>
          <w:bCs/>
          <w:color w:val="000000"/>
          <w:sz w:val="28"/>
          <w:szCs w:val="28"/>
        </w:rPr>
        <w:t>«Кадровое обеспечение системы здравоохранения»</w:t>
      </w: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1693">
        <w:rPr>
          <w:rFonts w:ascii="Times New Roman" w:hAnsi="Times New Roman"/>
          <w:b/>
          <w:bCs/>
          <w:color w:val="000000"/>
          <w:sz w:val="28"/>
          <w:szCs w:val="28"/>
        </w:rPr>
        <w:t>ПАСПОРТ</w:t>
      </w: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1693">
        <w:rPr>
          <w:rFonts w:ascii="Times New Roman" w:hAnsi="Times New Roman"/>
          <w:b/>
          <w:bCs/>
          <w:color w:val="000000"/>
          <w:sz w:val="28"/>
          <w:szCs w:val="28"/>
        </w:rPr>
        <w:t>подпрограммы «Кадровое обеспечение системы здравоохранения»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27"/>
        <w:gridCol w:w="6401"/>
      </w:tblGrid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администрация муниципального образования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Мостовский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системы здравоохранения  </w:t>
            </w:r>
          </w:p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высококвалифицированными специалистами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повышение эффективности здравоохранения за счет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привлечения и закрепления медицинских кадров, в том числе специалистов наиболее дефицитных специальностей;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оказание мер социальной поддержки работникам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учреждений здравоохранения;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повышение уровня профессиональных знаний работников учреждений здравоохранения;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повышение престижа медицинского работника;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снижение дефицита медицинских кадров,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том числе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за счет снижения оттока кадров из муниципальной </w:t>
            </w:r>
          </w:p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системы здравоохранения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обеспеченность врачами;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обеспеченность средним медицинским персоналом;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число работников муниципальных учреждений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здравоохранения, обучившихся на циклах повышения квалификации и профессиональной переподготовки;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количество привлеченных специалистов с высшим 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 средним медицинским образованием;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2015-2017 годы</w:t>
            </w:r>
          </w:p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финансирования подпрограммы составляет –</w:t>
            </w:r>
          </w:p>
          <w:p w:rsidR="00FF7728" w:rsidRPr="00D84D51" w:rsidRDefault="005A05C4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3127,4</w:t>
            </w:r>
            <w:r w:rsidR="00FF7728"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рублей, в том числе по годам;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2015 год – 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1927,4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2016 год –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1200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2017 год –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 тысяч рублей;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из них за счет средств районного бюджета – </w:t>
            </w:r>
          </w:p>
          <w:p w:rsidR="00FF7728" w:rsidRPr="00D84D51" w:rsidRDefault="005A05C4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2227,4</w:t>
            </w:r>
            <w:r w:rsidR="00FF7728"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рублей, в том числе по годам;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2015 год – 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1027,4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FF7728" w:rsidRPr="00D84D51" w:rsidRDefault="005A05C4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2016 год – 1200,0</w:t>
            </w:r>
            <w:r w:rsidR="00FF7728"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2017 год –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84D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 тысяч рублей            </w:t>
            </w:r>
          </w:p>
        </w:tc>
      </w:tr>
      <w:tr w:rsidR="00FF7728" w:rsidTr="00B61798">
        <w:tc>
          <w:tcPr>
            <w:tcW w:w="3298" w:type="dxa"/>
          </w:tcPr>
          <w:p w:rsidR="00FF7728" w:rsidRPr="00D84D51" w:rsidRDefault="00FF7728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4D51">
              <w:rPr>
                <w:rFonts w:ascii="Times New Roman" w:hAnsi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6556" w:type="dxa"/>
          </w:tcPr>
          <w:p w:rsidR="00FF7728" w:rsidRPr="00D84D51" w:rsidRDefault="00FF7728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осуществляет администрация муниципального образования</w:t>
            </w:r>
            <w:r w:rsidRPr="0008472F">
              <w:rPr>
                <w:rFonts w:ascii="Times New Roman" w:hAnsi="Times New Roman"/>
                <w:sz w:val="28"/>
                <w:szCs w:val="28"/>
              </w:rPr>
              <w:t xml:space="preserve"> Мостовский</w:t>
            </w: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район, Совет муниципального образования Мостовский район, контрольно-счетная палата.</w:t>
            </w:r>
          </w:p>
        </w:tc>
      </w:tr>
    </w:tbl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7728" w:rsidRPr="00EE2459" w:rsidRDefault="00FF7728" w:rsidP="00176C3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E2459">
        <w:rPr>
          <w:rFonts w:ascii="Times New Roman" w:hAnsi="Times New Roman"/>
          <w:b/>
          <w:bCs/>
          <w:color w:val="000000"/>
          <w:sz w:val="28"/>
          <w:szCs w:val="28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развития</w:t>
      </w:r>
    </w:p>
    <w:p w:rsidR="00FF7728" w:rsidRPr="00EE2459" w:rsidRDefault="00FF7728" w:rsidP="00176C3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</w:t>
      </w:r>
      <w:r w:rsidRPr="00EE2459">
        <w:rPr>
          <w:rFonts w:ascii="Times New Roman" w:hAnsi="Times New Roman"/>
          <w:b/>
          <w:bCs/>
          <w:color w:val="000000"/>
          <w:sz w:val="28"/>
          <w:szCs w:val="28"/>
        </w:rPr>
        <w:t>кадрового обеспечения системы здравоохранения</w:t>
      </w: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Pr="005F169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1693">
        <w:rPr>
          <w:rFonts w:ascii="Times New Roman" w:hAnsi="Times New Roman"/>
          <w:sz w:val="28"/>
          <w:szCs w:val="28"/>
        </w:rPr>
        <w:t xml:space="preserve">Кадровое обеспечение является важной составляющей стабильной работы муниципальных учреждений здравоохранения </w:t>
      </w:r>
      <w:r>
        <w:rPr>
          <w:rFonts w:ascii="Times New Roman" w:hAnsi="Times New Roman"/>
          <w:sz w:val="28"/>
          <w:szCs w:val="28"/>
        </w:rPr>
        <w:t>Мостовского района</w:t>
      </w:r>
      <w:r w:rsidRPr="005F1693">
        <w:rPr>
          <w:rFonts w:ascii="Times New Roman" w:hAnsi="Times New Roman"/>
          <w:sz w:val="28"/>
          <w:szCs w:val="28"/>
        </w:rPr>
        <w:t xml:space="preserve">. Учитывая существующие на сегодняшний день кадровые проблемы, обусловленные продолжающимся оттоком медицинских кадров, недостаточной укомплектованностью и постоянно возрастающим дефицитом кадров на приоритетных направлениях, а также неблагоприятным прогнозом возрастного состава работающих врачей, реализация мероприятий по подготовке и переподготовке специалистов в государственных образовательных учреждениях высшего профессионального образования для муниципальных учреждений здравоохранения </w:t>
      </w:r>
      <w:r>
        <w:rPr>
          <w:rFonts w:ascii="Times New Roman" w:hAnsi="Times New Roman"/>
          <w:sz w:val="28"/>
          <w:szCs w:val="28"/>
        </w:rPr>
        <w:t xml:space="preserve">Мостовского района </w:t>
      </w:r>
      <w:r w:rsidRPr="005F1693">
        <w:rPr>
          <w:rFonts w:ascii="Times New Roman" w:hAnsi="Times New Roman"/>
          <w:sz w:val="28"/>
          <w:szCs w:val="28"/>
        </w:rPr>
        <w:t>позволит повысить укомплектованность врачебными кадрами, увеличить обеспеченность врачами населения и снизить удельный вес лиц пенсионного возраста.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693">
        <w:rPr>
          <w:rFonts w:ascii="Times New Roman" w:hAnsi="Times New Roman"/>
          <w:color w:val="000000"/>
          <w:sz w:val="28"/>
          <w:szCs w:val="28"/>
        </w:rPr>
        <w:t xml:space="preserve">Эффективность функционирования системы здравоохранения </w:t>
      </w:r>
      <w:r>
        <w:rPr>
          <w:rFonts w:ascii="Times New Roman" w:hAnsi="Times New Roman"/>
          <w:color w:val="000000"/>
          <w:sz w:val="28"/>
          <w:szCs w:val="28"/>
        </w:rPr>
        <w:t>Мостовского</w:t>
      </w:r>
      <w:r w:rsidRPr="005F1693">
        <w:rPr>
          <w:rFonts w:ascii="Times New Roman" w:hAnsi="Times New Roman"/>
          <w:color w:val="000000"/>
          <w:sz w:val="28"/>
          <w:szCs w:val="28"/>
        </w:rPr>
        <w:t xml:space="preserve"> района, доступность и качество медицинской помощи, оказываемой населению, зависит, в том числе, от кадрового потенциала отрасли. В настоящее время количество медицинского персонала, выбывающего из учреждений здравоохранения, не в полной мере компенсируется притоком других медицинских специалистов, в том числе молодых. В связи с этим одной из первоочередных задач является закрепление медицински</w:t>
      </w:r>
      <w:r>
        <w:rPr>
          <w:rFonts w:ascii="Times New Roman" w:hAnsi="Times New Roman"/>
          <w:color w:val="000000"/>
          <w:sz w:val="28"/>
          <w:szCs w:val="28"/>
        </w:rPr>
        <w:t>х кадров за учреждениями здравоохранения.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Отмена системы государственного распределения выпускников образовательных   учреждений   среднего   и   высшего   профессионального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образования, неудовлетворенность социально-бытовыми условиями приводят к оттоку квалифицированных медицинских кадров.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Коэффициент совместительства у врачей составляет в среднем от 1,5 до 2. Высокий уровень коэффициента совместительства свидетельствует о дополнительной нагрузке, приходящейся на каждого специалиста, о стремлении компенсировать недостаточный уровень заработной платы за счет более высокой нагрузки. Кроме того, невозможность замены отсутствующего работника ограничивает направление врачей и средних медицинских работников на повышение квалификации, длительные нагрузки   приводят к синдрому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«хроническом усталости», и специалисты не </w:t>
      </w:r>
      <w:r w:rsidR="001452EB">
        <w:rPr>
          <w:rFonts w:ascii="Times New Roman" w:hAnsi="Times New Roman"/>
          <w:smallCaps/>
          <w:color w:val="000000"/>
          <w:sz w:val="28"/>
          <w:szCs w:val="28"/>
        </w:rPr>
        <w:t>могут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на должном уровне выполнить весь объем работы.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Укомплектованию учреждения врачебными кадрами способствует целевой прием студентов за счет средств федерального бюджета в ГБОУ ВПО «Кубанский государственный медицинский университет Минздрава России». В среднем в год по целевому приему в университет поступают 3-4 человека. Обязательным условием для зачисления по целевому приему является наличие договора на осуществление трудовой деятельности гражданина после окончания вуза в МБУЗ «Мостовская ЦРБ» не менее трех лет.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Ежегодно осуществляется подготовка по программам послевузовского профессионального образования (интернатура, ординатура) целевым назначением для министерства здравоохранения Краснодарского края. При формировании заявки учитываются предложение МБУЗ «Мостовская ЦРБ» о потребности во врачах соответствующих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специальностей.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Times New Roman" w:cs="Arial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роцент</w:t>
      </w:r>
      <w:r>
        <w:rPr>
          <w:rFonts w:ascii="Arial" w:hAnsi="Arial" w:cs="Arial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>трудоустройства в</w:t>
      </w:r>
      <w:r w:rsidR="005A05C4">
        <w:rPr>
          <w:rFonts w:ascii="Times New Roman" w:hAnsi="Times New Roman"/>
          <w:color w:val="000000"/>
          <w:sz w:val="28"/>
          <w:szCs w:val="28"/>
        </w:rPr>
        <w:t xml:space="preserve">ыпускников, окончивших обучение </w:t>
      </w:r>
      <w:r>
        <w:rPr>
          <w:rFonts w:ascii="Times New Roman" w:hAnsi="Times New Roman"/>
          <w:color w:val="000000"/>
          <w:sz w:val="28"/>
          <w:szCs w:val="28"/>
        </w:rPr>
        <w:t>по целевому приему, в настоящее время составляет около 0,3.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МБУЗ «Мостовская ЦРБ» подает заявки на повышение квалификации, профессиональную переподготовку в    государственные бюджетные учреждения среднего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профессионального образования,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подведомственных министерству здравоохранения Краснодарского края, которые ведут подготовку по специальностям: «Лечебное дело», «Акушерское дело», «Сестринское дело», «Лабораторная диагностика», «Стоматология» «Ортопедия», «Фармация»,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Наибольшую потребность МБУЗ «Мостовская ЦРБ» испытывает во врачах таких специальностей, как «Анестезиология-реаниматология», «Скорая медицинская помощь», «Клиническая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лабораторная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диагностика»,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«Рентгенология», «Психиатрия»,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Times New Roman" w:cs="Arial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Патологическая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анатомия»,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«Неонатология», «Инфекционные болезни», «Онкология», «Хирургия», «Педиатрия», «Ортопедия-травматология», «Наркология».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Уровень качества оказываемой медицинской помощи зависит от уровня квалификации медицинских работников. В соответствии с Положением о министерстве здравоохранения Краснодарского края, утвержденным постановлением главы администрации (губернатора) Краснодарского края от 28 июня 2012 года № 742 «О министерстве здравоохранения Краснодарского края», министерство здравоохранения Краснодарского края организует в пределах компетенции подготовку, переподготовку и повышение квалификации специалистов в области здравоохранения.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Проводится оценка уровня квалификации кадрового состава муниципальных учреждений здравоохранении на соответствие занимаемым должностям. Квалификационным требованиям к специалистам с высшим и послевузовским медицинским и фармацевтических образованием в сфере здравоохранения, в соответствии с приказом Министерства здравоохранения и социального развития Российской Федерации от 7 июля 2009 года № 415н «Об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здравоохранения», а также требованиям Квалификационных характеристик должностей работников в сфере здравоохранения Единого квалификационного</w:t>
      </w:r>
      <w:r>
        <w:rPr>
          <w:rFonts w:ascii="Arial" w:hAnsi="Arial" w:cs="Arial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>справочника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должностей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руководителей, специалистов и служащих, в соответствии с приказом Министерства здравоохранения и социального развития Российской Федерации от 23 июля 2010 года 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здравоохранения». При выявлении несоответствия у указанных работников уровня квалификации указанным нормативным актам, будет проводиться корректировка планов повышения квалификации и обучение медицинских работников по программам дополнительного профессионального образования.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Снижение дефицита медицинских кадров зависит от решения их социальных проблем путем предоставления работникам мер социальной поддержки, оказания содействия в профессиональной подготовке с последующим закреплением специалистов в конкретном подразделении.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Учитывая проблему обеспеченности медицинскими работниками, в Мостовском районе предоставляются компенсационные выплаты на возмещение расходов по оплате жилья специалистам</w:t>
      </w:r>
      <w:r>
        <w:rPr>
          <w:rFonts w:ascii="Times New Roman" w:hAnsi="Times New Roman"/>
          <w:sz w:val="28"/>
          <w:szCs w:val="28"/>
        </w:rPr>
        <w:t>, согласившимся на переезд в Мостовский район.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 xml:space="preserve">Снижение кадрового дефицита как мера, направленная на повышение качества медицинского обслуживания населения, напрямую связана с повышением мотивации специалистов на работу в </w:t>
      </w:r>
      <w:r>
        <w:rPr>
          <w:rFonts w:ascii="Times New Roman" w:hAnsi="Times New Roman"/>
          <w:color w:val="000000"/>
          <w:sz w:val="28"/>
          <w:szCs w:val="28"/>
        </w:rPr>
        <w:t>МБУЗ «Мостовская ЦРБ»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Одной из причин кадрового дефицита также является недостаточный уровень заработной платы медицинских работников.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ешению указанных проблем будет способствовать реализация мероприятий подпрограммы, направленных на рациональное использование кадрового потенциала, трудоустройство выпускников вузов в учреждения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здравоохранения района, снижение текучести медицинских кадров и повышение уровня их квалификации.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Наличие целевых показателей мероприятий подпрограммы позволяет анализировать ход исполнения подпрограммы, учитывать проблемы при её реализации.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Мероприятия, предлагаемые, настоящей подпрограммой, затрагивают интересы всего населения района, поскольку от уровня обеспеченности медицинскими кадрами зависит качество и доступность медицинской помощи, получаемой   жителями Мостовского района.</w:t>
      </w:r>
    </w:p>
    <w:tbl>
      <w:tblPr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1738"/>
        <w:gridCol w:w="1460"/>
        <w:gridCol w:w="1460"/>
        <w:gridCol w:w="1328"/>
      </w:tblGrid>
      <w:tr w:rsidR="00FF7728" w:rsidRPr="00926063" w:rsidTr="00B61798">
        <w:tc>
          <w:tcPr>
            <w:tcW w:w="3652" w:type="dxa"/>
            <w:vMerge w:val="restart"/>
          </w:tcPr>
          <w:p w:rsidR="00FF7728" w:rsidRPr="00926063" w:rsidRDefault="00FF7728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738" w:type="dxa"/>
            <w:vMerge w:val="restart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proofErr w:type="spellStart"/>
            <w:r>
              <w:rPr>
                <w:rStyle w:val="FontStyle50"/>
                <w:sz w:val="26"/>
                <w:szCs w:val="26"/>
                <w:lang w:eastAsia="ru-RU"/>
              </w:rPr>
              <w:t>Ед.измерения</w:t>
            </w:r>
            <w:proofErr w:type="spellEnd"/>
          </w:p>
        </w:tc>
        <w:tc>
          <w:tcPr>
            <w:tcW w:w="4248" w:type="dxa"/>
            <w:gridSpan w:val="3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Значение показателя, год реализации</w:t>
            </w:r>
          </w:p>
        </w:tc>
      </w:tr>
      <w:tr w:rsidR="00FF7728" w:rsidRPr="00926063" w:rsidTr="00B61798">
        <w:tc>
          <w:tcPr>
            <w:tcW w:w="3652" w:type="dxa"/>
            <w:vMerge/>
          </w:tcPr>
          <w:p w:rsidR="00FF7728" w:rsidRDefault="00FF7728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vMerge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60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460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32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2017</w:t>
            </w:r>
          </w:p>
        </w:tc>
      </w:tr>
      <w:tr w:rsidR="00FF7728" w:rsidRPr="00926063" w:rsidTr="00B61798">
        <w:tc>
          <w:tcPr>
            <w:tcW w:w="3652" w:type="dxa"/>
          </w:tcPr>
          <w:p w:rsidR="00FF7728" w:rsidRPr="0008472F" w:rsidRDefault="00FF7728" w:rsidP="005A05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обеспеченность врачами на 10 </w:t>
            </w:r>
            <w:proofErr w:type="spellStart"/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тыс.населения</w:t>
            </w:r>
            <w:proofErr w:type="spellEnd"/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16,1</w:t>
            </w:r>
          </w:p>
        </w:tc>
        <w:tc>
          <w:tcPr>
            <w:tcW w:w="1460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16,9</w:t>
            </w:r>
          </w:p>
        </w:tc>
        <w:tc>
          <w:tcPr>
            <w:tcW w:w="132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17,7</w:t>
            </w:r>
          </w:p>
        </w:tc>
      </w:tr>
      <w:tr w:rsidR="00FF7728" w:rsidRPr="00926063" w:rsidTr="00B61798">
        <w:tc>
          <w:tcPr>
            <w:tcW w:w="3652" w:type="dxa"/>
          </w:tcPr>
          <w:p w:rsidR="00FF7728" w:rsidRPr="0008472F" w:rsidRDefault="00FF7728" w:rsidP="005A05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обеспеченность средним медицинским персоналом</w:t>
            </w:r>
            <w:r w:rsidR="005A05C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 10 </w:t>
            </w:r>
            <w:proofErr w:type="spellStart"/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тыс.населения</w:t>
            </w:r>
            <w:proofErr w:type="spellEnd"/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65,1</w:t>
            </w:r>
          </w:p>
        </w:tc>
        <w:tc>
          <w:tcPr>
            <w:tcW w:w="1460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68,4</w:t>
            </w:r>
          </w:p>
        </w:tc>
        <w:tc>
          <w:tcPr>
            <w:tcW w:w="132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71,8</w:t>
            </w:r>
          </w:p>
        </w:tc>
      </w:tr>
      <w:tr w:rsidR="00FF7728" w:rsidRPr="00926063" w:rsidTr="00B61798">
        <w:tc>
          <w:tcPr>
            <w:tcW w:w="3652" w:type="dxa"/>
          </w:tcPr>
          <w:p w:rsidR="00FF7728" w:rsidRPr="0008472F" w:rsidRDefault="00FF7728" w:rsidP="005A05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число работников муниципальных учреждений здравоохранения, обучившихся на циклах повышения квалификации и профессиональной переподготовке </w:t>
            </w:r>
          </w:p>
        </w:tc>
        <w:tc>
          <w:tcPr>
            <w:tcW w:w="1738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460" w:type="dxa"/>
          </w:tcPr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 87</w:t>
            </w:r>
          </w:p>
        </w:tc>
        <w:tc>
          <w:tcPr>
            <w:tcW w:w="1460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1328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Pr="00926063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 xml:space="preserve">117 </w:t>
            </w:r>
          </w:p>
        </w:tc>
      </w:tr>
      <w:tr w:rsidR="00FF7728" w:rsidRPr="00926063" w:rsidTr="00B61798">
        <w:tc>
          <w:tcPr>
            <w:tcW w:w="3652" w:type="dxa"/>
          </w:tcPr>
          <w:p w:rsidR="00FF7728" w:rsidRPr="0008472F" w:rsidRDefault="00FF7728" w:rsidP="005A05C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привлеченных специалистов с высшим и средним медицинским образованием</w:t>
            </w:r>
          </w:p>
        </w:tc>
        <w:tc>
          <w:tcPr>
            <w:tcW w:w="1738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460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60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28" w:type="dxa"/>
          </w:tcPr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FF7728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</w:tr>
    </w:tbl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A05C4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1578">
        <w:rPr>
          <w:rFonts w:ascii="Times New Roman" w:hAnsi="Times New Roman"/>
          <w:b/>
          <w:bCs/>
          <w:color w:val="000000"/>
          <w:sz w:val="28"/>
          <w:szCs w:val="28"/>
        </w:rPr>
        <w:t xml:space="preserve">2.Цели, задачи и целевые показатели достижения и решения задач, </w:t>
      </w:r>
    </w:p>
    <w:p w:rsidR="00FF7728" w:rsidRPr="00A9157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1578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сроки и этапы реализации подпрограммы</w:t>
      </w:r>
    </w:p>
    <w:p w:rsidR="00FF7728" w:rsidRPr="009A385A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728" w:rsidRPr="008C5F3A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Целью подпрограммы является </w:t>
      </w:r>
      <w:r w:rsidRPr="008C5F3A">
        <w:rPr>
          <w:rFonts w:ascii="Times New Roman" w:hAnsi="Times New Roman"/>
          <w:color w:val="000000"/>
          <w:sz w:val="28"/>
          <w:szCs w:val="28"/>
        </w:rPr>
        <w:t>обеспечения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5F3A">
        <w:rPr>
          <w:rFonts w:ascii="Times New Roman" w:hAnsi="Times New Roman"/>
          <w:color w:val="000000"/>
          <w:sz w:val="28"/>
          <w:szCs w:val="28"/>
        </w:rPr>
        <w:t xml:space="preserve">системы здравоохранения </w:t>
      </w:r>
      <w:r>
        <w:rPr>
          <w:rFonts w:ascii="Times New Roman" w:hAnsi="Times New Roman"/>
          <w:color w:val="000000"/>
          <w:sz w:val="28"/>
          <w:szCs w:val="28"/>
        </w:rPr>
        <w:t>высококвалифицированными специалистами.</w:t>
      </w:r>
    </w:p>
    <w:p w:rsidR="00FF7728" w:rsidRPr="0037499A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C5F3A">
        <w:rPr>
          <w:rFonts w:ascii="Times New Roman" w:hAnsi="Times New Roman"/>
          <w:color w:val="000000"/>
          <w:sz w:val="28"/>
          <w:szCs w:val="28"/>
        </w:rPr>
        <w:t>Задачи подпрограммы</w:t>
      </w:r>
      <w:r w:rsidRPr="000D3CB6">
        <w:rPr>
          <w:rFonts w:ascii="Times New Roman" w:hAnsi="Times New Roman"/>
          <w:color w:val="000000"/>
          <w:sz w:val="28"/>
          <w:szCs w:val="28"/>
        </w:rPr>
        <w:t>: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C5F3A">
        <w:rPr>
          <w:rFonts w:ascii="Times New Roman" w:hAnsi="Times New Roman"/>
          <w:color w:val="000000"/>
          <w:sz w:val="28"/>
          <w:szCs w:val="28"/>
        </w:rPr>
        <w:t>повышение эффективно</w:t>
      </w:r>
      <w:r>
        <w:rPr>
          <w:rFonts w:ascii="Times New Roman" w:hAnsi="Times New Roman"/>
          <w:color w:val="000000"/>
          <w:sz w:val="28"/>
          <w:szCs w:val="28"/>
        </w:rPr>
        <w:t>сти</w:t>
      </w:r>
      <w:r w:rsidRPr="008C5F3A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здраво</w:t>
      </w:r>
      <w:r w:rsidRPr="008C5F3A">
        <w:rPr>
          <w:rFonts w:ascii="Times New Roman" w:hAnsi="Times New Roman"/>
          <w:color w:val="000000"/>
          <w:sz w:val="28"/>
          <w:szCs w:val="28"/>
        </w:rPr>
        <w:t>охранения за счет привлечения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5F3A">
        <w:rPr>
          <w:rFonts w:ascii="Times New Roman" w:hAnsi="Times New Roman"/>
          <w:color w:val="000000"/>
          <w:sz w:val="28"/>
          <w:szCs w:val="28"/>
        </w:rPr>
        <w:t>закрепления   медицинских   кадр</w:t>
      </w:r>
      <w:r>
        <w:rPr>
          <w:rFonts w:ascii="Times New Roman" w:hAnsi="Times New Roman"/>
          <w:color w:val="000000"/>
          <w:sz w:val="28"/>
          <w:szCs w:val="28"/>
        </w:rPr>
        <w:t>ов, в</w:t>
      </w:r>
      <w:r w:rsidRPr="008C5F3A">
        <w:rPr>
          <w:rFonts w:ascii="Times New Roman" w:hAnsi="Times New Roman"/>
          <w:color w:val="000000"/>
          <w:sz w:val="28"/>
          <w:szCs w:val="28"/>
        </w:rPr>
        <w:t xml:space="preserve"> том   числе   специалистов наиболее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5F3A">
        <w:rPr>
          <w:rFonts w:ascii="Times New Roman" w:hAnsi="Times New Roman"/>
          <w:color w:val="000000"/>
          <w:sz w:val="28"/>
          <w:szCs w:val="28"/>
        </w:rPr>
        <w:t>дефицитных специальност</w:t>
      </w:r>
      <w:r>
        <w:rPr>
          <w:rFonts w:ascii="Times New Roman" w:hAnsi="Times New Roman"/>
          <w:color w:val="000000"/>
          <w:sz w:val="28"/>
          <w:szCs w:val="28"/>
        </w:rPr>
        <w:t>ей;</w:t>
      </w:r>
      <w:r w:rsidRPr="005A2A6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C5F3A">
        <w:rPr>
          <w:rFonts w:ascii="Times New Roman" w:hAnsi="Times New Roman"/>
          <w:bCs/>
          <w:color w:val="000000"/>
          <w:sz w:val="28"/>
          <w:szCs w:val="28"/>
        </w:rPr>
        <w:t>оказание    мер    социальной    поддержки    работникам    учреждений здравоохранения</w:t>
      </w:r>
      <w:r w:rsidRPr="008B4383">
        <w:rPr>
          <w:rFonts w:ascii="Times New Roman" w:hAnsi="Times New Roman"/>
          <w:bCs/>
          <w:color w:val="000000"/>
          <w:sz w:val="28"/>
          <w:szCs w:val="28"/>
        </w:rPr>
        <w:t>;</w:t>
      </w:r>
      <w:r w:rsidRPr="005A2A6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повышение уровня профессиона</w:t>
      </w:r>
      <w:r w:rsidRPr="008C5F3A">
        <w:rPr>
          <w:rFonts w:ascii="Times New Roman" w:hAnsi="Times New Roman"/>
          <w:bCs/>
          <w:color w:val="000000"/>
          <w:sz w:val="28"/>
          <w:szCs w:val="28"/>
        </w:rPr>
        <w:t>льных знаний работников учреждений здравоохранения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повышение престижа профессии медицинского работника;</w:t>
      </w:r>
    </w:p>
    <w:p w:rsidR="00FF7728" w:rsidRPr="001422A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снижение дефицита медицинских кадров, в том числе за счет снижения оттока кадров из муниципальной системы здравоохранения.</w:t>
      </w:r>
      <w:r w:rsidRPr="008C5F3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Целевыми показателями достижения целей и решения задач является: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обеспеченность врачами на 10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тыс.населения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 2017 году – 17,7 человек;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обеспеченность средним медицинским персоналом на 10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тыс.населения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в 2017 году – 71,8 человек;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число работников муниципальных учреждений здравоохранения, обучившихся на циклах повышения квалификации и профессиональной переподготовке в 2017 году – не менее 117 человек;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количество привлеченных специалистов с высшим и средним медицинским </w:t>
      </w:r>
      <w:r w:rsidRPr="00CC0F2B">
        <w:rPr>
          <w:rFonts w:ascii="Times New Roman" w:hAnsi="Times New Roman"/>
          <w:bCs/>
          <w:color w:val="000000"/>
          <w:sz w:val="28"/>
          <w:szCs w:val="28"/>
        </w:rPr>
        <w:t>образованием в 2015 году – не менее 5 человек.</w:t>
      </w:r>
    </w:p>
    <w:p w:rsidR="00FF7728" w:rsidRDefault="00FF7728" w:rsidP="00176C3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0ED4">
        <w:rPr>
          <w:rFonts w:ascii="Times New Roman" w:hAnsi="Times New Roman"/>
          <w:bCs/>
          <w:color w:val="000000"/>
          <w:sz w:val="28"/>
          <w:szCs w:val="28"/>
        </w:rPr>
        <w:t>Эффективность реализации подпрограммы определяется степенью достижения целевых показателей подпрограммы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7728" w:rsidRPr="005A2A62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  <w:sectPr w:rsidR="00FF7728" w:rsidSect="00212CBD">
          <w:headerReference w:type="default" r:id="rId7"/>
          <w:pgSz w:w="11906" w:h="16838" w:code="9"/>
          <w:pgMar w:top="1134" w:right="567" w:bottom="397" w:left="1701" w:header="709" w:footer="709" w:gutter="0"/>
          <w:cols w:space="708"/>
          <w:titlePg/>
          <w:docGrid w:linePitch="360"/>
        </w:sectPr>
      </w:pPr>
    </w:p>
    <w:p w:rsidR="00FF7728" w:rsidRDefault="00FF7728" w:rsidP="00176C39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t>3. ПЕРЕЧЕНЬ</w:t>
      </w:r>
    </w:p>
    <w:p w:rsidR="00FF7728" w:rsidRDefault="00FF7728" w:rsidP="00176C39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t xml:space="preserve">мероприятий подпрограммы «Кадровое обеспечение отрасли здравоохранения»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3194"/>
        <w:gridCol w:w="1633"/>
        <w:gridCol w:w="2291"/>
        <w:gridCol w:w="1046"/>
        <w:gridCol w:w="1032"/>
        <w:gridCol w:w="1080"/>
        <w:gridCol w:w="2472"/>
        <w:gridCol w:w="2106"/>
      </w:tblGrid>
      <w:tr w:rsidR="00FF7728" w:rsidRPr="002B0470" w:rsidTr="00176C39">
        <w:tc>
          <w:tcPr>
            <w:tcW w:w="600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94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633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91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Объем финансирования, всего (</w:t>
            </w:r>
            <w:proofErr w:type="spellStart"/>
            <w:r w:rsidRPr="00176C39">
              <w:rPr>
                <w:rStyle w:val="FontStyle50"/>
                <w:sz w:val="24"/>
                <w:szCs w:val="24"/>
                <w:lang w:eastAsia="ru-RU"/>
              </w:rPr>
              <w:t>тыс.рублей</w:t>
            </w:r>
            <w:proofErr w:type="spellEnd"/>
            <w:r w:rsidRPr="00176C39">
              <w:rPr>
                <w:rStyle w:val="FontStyle5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58" w:type="dxa"/>
            <w:gridSpan w:val="3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472" w:type="dxa"/>
            <w:vMerge w:val="restart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106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176C39">
              <w:rPr>
                <w:rStyle w:val="FontStyle50"/>
                <w:sz w:val="26"/>
                <w:szCs w:val="26"/>
                <w:lang w:eastAsia="ru-RU"/>
              </w:rPr>
              <w:t>ответственные за выполнение мероприятий подпрограммы</w:t>
            </w:r>
          </w:p>
        </w:tc>
      </w:tr>
      <w:tr w:rsidR="00FF7728" w:rsidRPr="002B0470" w:rsidTr="00176C39">
        <w:tc>
          <w:tcPr>
            <w:tcW w:w="600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32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80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472" w:type="dxa"/>
            <w:vMerge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FF7728" w:rsidRPr="002B0470" w:rsidTr="00176C39">
        <w:tc>
          <w:tcPr>
            <w:tcW w:w="600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4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3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1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6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2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72" w:type="dxa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6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176C39">
              <w:rPr>
                <w:rStyle w:val="FontStyle50"/>
                <w:sz w:val="26"/>
                <w:szCs w:val="26"/>
                <w:lang w:eastAsia="ru-RU"/>
              </w:rPr>
              <w:t>9</w:t>
            </w:r>
          </w:p>
        </w:tc>
      </w:tr>
      <w:tr w:rsidR="001452EB" w:rsidTr="005A05C4">
        <w:trPr>
          <w:trHeight w:val="1435"/>
        </w:trPr>
        <w:tc>
          <w:tcPr>
            <w:tcW w:w="600" w:type="dxa"/>
            <w:vMerge w:val="restart"/>
          </w:tcPr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94" w:type="dxa"/>
            <w:vMerge w:val="restart"/>
          </w:tcPr>
          <w:p w:rsidR="001452EB" w:rsidRPr="00176C39" w:rsidRDefault="001452EB" w:rsidP="00B6179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 w:rsidRPr="005A05C4">
              <w:rPr>
                <w:rStyle w:val="FontStyle50"/>
                <w:sz w:val="24"/>
                <w:szCs w:val="24"/>
                <w:lang w:eastAsia="ru-RU"/>
              </w:rPr>
              <w:t>Предоставление субсидии муниципальному бюджетному учреждению здравоохранения Мостовского района для осуществления компенсационных выплат специалистам с высшим и средним медицинским образованием, привлеченным для работы в бюджетные учреждения здравоохранения района, по оплате жилья</w:t>
            </w:r>
          </w:p>
        </w:tc>
        <w:tc>
          <w:tcPr>
            <w:tcW w:w="1633" w:type="dxa"/>
            <w:vAlign w:val="center"/>
          </w:tcPr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краевой бюджет</w:t>
            </w: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6" w:type="dxa"/>
          </w:tcPr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</w:tcPr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</w:tcPr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72" w:type="dxa"/>
            <w:vMerge w:val="restart"/>
          </w:tcPr>
          <w:p w:rsidR="001452EB" w:rsidRPr="00176C39" w:rsidRDefault="001452EB" w:rsidP="001452EB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количество привлеченных специалистов, которым производится компенсация расходов по оплате жилья   не менее 5 человек</w:t>
            </w:r>
          </w:p>
        </w:tc>
        <w:tc>
          <w:tcPr>
            <w:tcW w:w="2106" w:type="dxa"/>
            <w:vMerge w:val="restart"/>
            <w:vAlign w:val="center"/>
          </w:tcPr>
          <w:p w:rsidR="001452EB" w:rsidRPr="001452EB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452EB">
              <w:rPr>
                <w:rStyle w:val="FontStyle50"/>
                <w:sz w:val="24"/>
                <w:szCs w:val="24"/>
                <w:lang w:eastAsia="ru-RU"/>
              </w:rPr>
              <w:t xml:space="preserve">администрация муниципального образования Мостовский район </w:t>
            </w:r>
          </w:p>
        </w:tc>
      </w:tr>
      <w:tr w:rsidR="001452EB" w:rsidTr="00176C39">
        <w:tc>
          <w:tcPr>
            <w:tcW w:w="600" w:type="dxa"/>
            <w:vMerge/>
          </w:tcPr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</w:tcPr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местный бюджет</w:t>
            </w:r>
          </w:p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2060,0</w:t>
            </w:r>
          </w:p>
          <w:p w:rsidR="001452EB" w:rsidRPr="00BC2377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046" w:type="dxa"/>
          </w:tcPr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Pr="00BC2377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032" w:type="dxa"/>
          </w:tcPr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Pr="00BC2377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1080,0</w:t>
            </w:r>
          </w:p>
        </w:tc>
        <w:tc>
          <w:tcPr>
            <w:tcW w:w="1080" w:type="dxa"/>
          </w:tcPr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1452EB" w:rsidRPr="00BC2377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72" w:type="dxa"/>
            <w:vMerge/>
          </w:tcPr>
          <w:p w:rsidR="001452EB" w:rsidRPr="00176C39" w:rsidRDefault="001452EB" w:rsidP="001452EB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</w:tcPr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1452EB" w:rsidTr="0069095E">
        <w:tc>
          <w:tcPr>
            <w:tcW w:w="600" w:type="dxa"/>
            <w:vMerge/>
          </w:tcPr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</w:tcPr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Всег</w:t>
            </w:r>
            <w:r>
              <w:rPr>
                <w:rStyle w:val="FontStyle50"/>
                <w:sz w:val="24"/>
                <w:szCs w:val="24"/>
                <w:lang w:eastAsia="ru-RU"/>
              </w:rPr>
              <w:t>о</w:t>
            </w:r>
            <w:r w:rsidRPr="00176C39">
              <w:rPr>
                <w:rStyle w:val="FontStyle5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91" w:type="dxa"/>
          </w:tcPr>
          <w:p w:rsidR="001452EB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2060,0</w:t>
            </w:r>
          </w:p>
          <w:p w:rsidR="001452EB" w:rsidRPr="00BC2377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046" w:type="dxa"/>
          </w:tcPr>
          <w:p w:rsidR="001452EB" w:rsidRPr="00BC2377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032" w:type="dxa"/>
          </w:tcPr>
          <w:p w:rsidR="001452EB" w:rsidRPr="00BC2377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1080,0</w:t>
            </w:r>
          </w:p>
        </w:tc>
        <w:tc>
          <w:tcPr>
            <w:tcW w:w="1080" w:type="dxa"/>
          </w:tcPr>
          <w:p w:rsidR="001452EB" w:rsidRPr="00BC2377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72" w:type="dxa"/>
            <w:vMerge/>
          </w:tcPr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</w:tcPr>
          <w:p w:rsidR="001452EB" w:rsidRPr="00176C39" w:rsidRDefault="001452EB" w:rsidP="005A05C4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5A05C4" w:rsidTr="00176C39">
        <w:tc>
          <w:tcPr>
            <w:tcW w:w="600" w:type="dxa"/>
            <w:vMerge w:val="restart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94" w:type="dxa"/>
            <w:vMerge w:val="restart"/>
          </w:tcPr>
          <w:p w:rsidR="005A05C4" w:rsidRPr="00176C39" w:rsidRDefault="005A05C4" w:rsidP="005A05C4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5A05C4">
              <w:rPr>
                <w:rStyle w:val="FontStyle50"/>
                <w:sz w:val="24"/>
                <w:szCs w:val="24"/>
                <w:lang w:eastAsia="ru-RU"/>
              </w:rPr>
              <w:t>Финансирование бюджетных обязательств, возникающих при выполнении полномочий органами местного самоуправления по вопросам местного значения, в части обеспечения дополнительного профессионального образования работников муниципального бюджетного учреждения здравоохранения «Мостовская ЦРБ»</w:t>
            </w:r>
          </w:p>
        </w:tc>
        <w:tc>
          <w:tcPr>
            <w:tcW w:w="1633" w:type="dxa"/>
            <w:vAlign w:val="center"/>
          </w:tcPr>
          <w:p w:rsidR="005A05C4" w:rsidRPr="00176C39" w:rsidRDefault="005A05C4" w:rsidP="005A05C4">
            <w:pPr>
              <w:ind w:left="346"/>
              <w:rPr>
                <w:rStyle w:val="FontStyle50"/>
                <w:sz w:val="24"/>
                <w:szCs w:val="24"/>
                <w:lang w:eastAsia="ru-RU"/>
              </w:rPr>
            </w:pPr>
            <w:r w:rsidRPr="005A05C4">
              <w:rPr>
                <w:rStyle w:val="FontStyle5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91" w:type="dxa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046" w:type="dxa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 xml:space="preserve"> 900,0</w:t>
            </w:r>
          </w:p>
        </w:tc>
        <w:tc>
          <w:tcPr>
            <w:tcW w:w="1032" w:type="dxa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vAlign w:val="bottom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2" w:type="dxa"/>
            <w:vMerge w:val="restart"/>
          </w:tcPr>
          <w:p w:rsidR="005A05C4" w:rsidRPr="00176C39" w:rsidRDefault="001452EB" w:rsidP="001452EB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1452EB">
              <w:rPr>
                <w:rStyle w:val="FontStyle50"/>
                <w:sz w:val="24"/>
                <w:szCs w:val="24"/>
                <w:lang w:eastAsia="ru-RU"/>
              </w:rPr>
              <w:t>число работников муниципальных учреждений здравоохранения, обучившихся на циклах повышения квалификации и профессиональной переподготовке</w:t>
            </w:r>
          </w:p>
        </w:tc>
        <w:tc>
          <w:tcPr>
            <w:tcW w:w="2106" w:type="dxa"/>
            <w:vMerge w:val="restart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5A05C4" w:rsidTr="00176C39">
        <w:tc>
          <w:tcPr>
            <w:tcW w:w="600" w:type="dxa"/>
            <w:vMerge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5A05C4">
              <w:rPr>
                <w:rStyle w:val="FontStyle5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91" w:type="dxa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046" w:type="dxa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032" w:type="dxa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80" w:type="dxa"/>
            <w:vAlign w:val="bottom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2" w:type="dxa"/>
            <w:vMerge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5A05C4" w:rsidTr="00176C39">
        <w:tc>
          <w:tcPr>
            <w:tcW w:w="600" w:type="dxa"/>
            <w:vMerge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5A05C4">
              <w:rPr>
                <w:rStyle w:val="FontStyle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91" w:type="dxa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1067,4</w:t>
            </w:r>
          </w:p>
        </w:tc>
        <w:tc>
          <w:tcPr>
            <w:tcW w:w="1046" w:type="dxa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947,4</w:t>
            </w:r>
          </w:p>
        </w:tc>
        <w:tc>
          <w:tcPr>
            <w:tcW w:w="1032" w:type="dxa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80" w:type="dxa"/>
            <w:vAlign w:val="bottom"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2" w:type="dxa"/>
            <w:vMerge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</w:tcPr>
          <w:p w:rsidR="005A05C4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FF7728" w:rsidTr="00176C39">
        <w:tc>
          <w:tcPr>
            <w:tcW w:w="600" w:type="dxa"/>
            <w:vMerge w:val="restart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 w:val="restart"/>
          </w:tcPr>
          <w:p w:rsidR="00FF7728" w:rsidRPr="00176C39" w:rsidRDefault="00FF7728" w:rsidP="00B6179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633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91" w:type="dxa"/>
          </w:tcPr>
          <w:p w:rsidR="00FF7728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046" w:type="dxa"/>
          </w:tcPr>
          <w:p w:rsidR="00FF7728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90</w:t>
            </w:r>
            <w:r w:rsidR="00FF7728" w:rsidRPr="00176C39">
              <w:rPr>
                <w:rStyle w:val="FontStyle5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2" w:type="dxa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2" w:type="dxa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 w:val="restart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FF7728" w:rsidTr="00176C39">
        <w:tc>
          <w:tcPr>
            <w:tcW w:w="600" w:type="dxa"/>
            <w:vMerge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</w:tcPr>
          <w:p w:rsidR="00FF7728" w:rsidRPr="00176C39" w:rsidRDefault="00FF7728" w:rsidP="00B6179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91" w:type="dxa"/>
          </w:tcPr>
          <w:p w:rsidR="00FF7728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2227,4</w:t>
            </w:r>
          </w:p>
        </w:tc>
        <w:tc>
          <w:tcPr>
            <w:tcW w:w="1046" w:type="dxa"/>
          </w:tcPr>
          <w:p w:rsidR="00FF7728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1027,4</w:t>
            </w:r>
          </w:p>
        </w:tc>
        <w:tc>
          <w:tcPr>
            <w:tcW w:w="1032" w:type="dxa"/>
          </w:tcPr>
          <w:p w:rsidR="00FF7728" w:rsidRPr="00176C39" w:rsidRDefault="005A05C4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120</w:t>
            </w:r>
            <w:r w:rsidR="00FF7728" w:rsidRPr="00176C39">
              <w:rPr>
                <w:rStyle w:val="FontStyle50"/>
                <w:sz w:val="24"/>
                <w:szCs w:val="24"/>
                <w:lang w:eastAsia="ru-RU"/>
              </w:rPr>
              <w:t>0</w:t>
            </w:r>
            <w:r>
              <w:rPr>
                <w:rStyle w:val="FontStyle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80" w:type="dxa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2" w:type="dxa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FF7728" w:rsidTr="00176C39">
        <w:tc>
          <w:tcPr>
            <w:tcW w:w="600" w:type="dxa"/>
            <w:vMerge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</w:tcPr>
          <w:p w:rsidR="00FF7728" w:rsidRPr="00176C39" w:rsidRDefault="00FF7728" w:rsidP="00B6179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91" w:type="dxa"/>
          </w:tcPr>
          <w:p w:rsidR="00FF7728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3127,4</w:t>
            </w:r>
          </w:p>
        </w:tc>
        <w:tc>
          <w:tcPr>
            <w:tcW w:w="1046" w:type="dxa"/>
          </w:tcPr>
          <w:p w:rsidR="00FF7728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1927,4</w:t>
            </w:r>
          </w:p>
        </w:tc>
        <w:tc>
          <w:tcPr>
            <w:tcW w:w="1032" w:type="dxa"/>
          </w:tcPr>
          <w:p w:rsidR="00FF7728" w:rsidRPr="00176C39" w:rsidRDefault="001452EB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120</w:t>
            </w:r>
            <w:r w:rsidR="00FF7728" w:rsidRPr="00176C39">
              <w:rPr>
                <w:rStyle w:val="FontStyle50"/>
                <w:sz w:val="24"/>
                <w:szCs w:val="24"/>
                <w:lang w:eastAsia="ru-RU"/>
              </w:rPr>
              <w:t>0</w:t>
            </w:r>
            <w:r>
              <w:rPr>
                <w:rStyle w:val="FontStyle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80" w:type="dxa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76C39"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2" w:type="dxa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FF7728" w:rsidRPr="00176C39" w:rsidRDefault="00FF772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</w:tbl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FF7728" w:rsidSect="009D7740">
          <w:pgSz w:w="16838" w:h="11906" w:orient="landscape" w:code="9"/>
          <w:pgMar w:top="567" w:right="397" w:bottom="1701" w:left="1134" w:header="709" w:footer="709" w:gutter="0"/>
          <w:cols w:space="708"/>
          <w:docGrid w:linePitch="360"/>
        </w:sectPr>
      </w:pPr>
    </w:p>
    <w:p w:rsidR="00FF7728" w:rsidRDefault="00FF7728" w:rsidP="00176C3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00ED4">
        <w:rPr>
          <w:rFonts w:ascii="Times New Roman" w:hAnsi="Times New Roman"/>
          <w:b/>
          <w:bCs/>
          <w:color w:val="000000"/>
          <w:sz w:val="28"/>
          <w:szCs w:val="28"/>
        </w:rPr>
        <w:t>4.Обоснование ресурсного обеспечения подпрограммы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FF7728" w:rsidRPr="008D29AA" w:rsidRDefault="00FF7728" w:rsidP="00176C39">
      <w:pPr>
        <w:spacing w:after="0" w:line="240" w:lineRule="auto"/>
        <w:jc w:val="center"/>
        <w:rPr>
          <w:rStyle w:val="FontStyle50"/>
          <w:b/>
          <w:sz w:val="28"/>
          <w:szCs w:val="28"/>
          <w:lang w:eastAsia="ru-RU"/>
        </w:rPr>
      </w:pPr>
      <w:r w:rsidRPr="008D29AA">
        <w:rPr>
          <w:rStyle w:val="FontStyle50"/>
          <w:b/>
          <w:sz w:val="28"/>
          <w:szCs w:val="28"/>
          <w:lang w:eastAsia="ru-RU"/>
        </w:rPr>
        <w:t>«Кадровое обеспечение отрасли здравоохранения»</w:t>
      </w:r>
    </w:p>
    <w:p w:rsidR="00FF7728" w:rsidRPr="00A75573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Default="00FF7728" w:rsidP="00176C3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 xml:space="preserve">При реализации муниципальной </w:t>
      </w:r>
      <w:r w:rsidRPr="00790CC8">
        <w:rPr>
          <w:rStyle w:val="FontStyle50"/>
          <w:sz w:val="28"/>
          <w:szCs w:val="28"/>
          <w:lang w:eastAsia="ru-RU"/>
        </w:rPr>
        <w:t xml:space="preserve">подпрограммы </w:t>
      </w:r>
      <w:r w:rsidRPr="00A75573">
        <w:rPr>
          <w:rStyle w:val="FontStyle50"/>
          <w:sz w:val="28"/>
          <w:szCs w:val="28"/>
          <w:lang w:eastAsia="ru-RU"/>
        </w:rPr>
        <w:t>«</w:t>
      </w:r>
      <w:r w:rsidRPr="008D29AA">
        <w:rPr>
          <w:rStyle w:val="FontStyle50"/>
          <w:sz w:val="28"/>
          <w:szCs w:val="28"/>
          <w:lang w:eastAsia="ru-RU"/>
        </w:rPr>
        <w:t>Кадровое обеспечение отрасли здравоохранения</w:t>
      </w:r>
      <w:r w:rsidRPr="00A75573">
        <w:rPr>
          <w:rStyle w:val="FontStyle50"/>
          <w:sz w:val="28"/>
          <w:szCs w:val="28"/>
          <w:lang w:eastAsia="ru-RU"/>
        </w:rPr>
        <w:t>»</w:t>
      </w:r>
      <w:r w:rsidRPr="00790CC8">
        <w:rPr>
          <w:rFonts w:ascii="Times New Roman" w:hAnsi="Times New Roman"/>
          <w:color w:val="000000"/>
          <w:sz w:val="28"/>
          <w:szCs w:val="28"/>
        </w:rPr>
        <w:t xml:space="preserve"> предп</w:t>
      </w:r>
      <w:r w:rsidRPr="00542199">
        <w:rPr>
          <w:rFonts w:ascii="Times New Roman" w:hAnsi="Times New Roman"/>
          <w:color w:val="000000"/>
          <w:sz w:val="28"/>
          <w:szCs w:val="28"/>
        </w:rPr>
        <w:t xml:space="preserve">олагается привлечение финансирования </w:t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из средств </w:t>
      </w:r>
      <w:r>
        <w:rPr>
          <w:rFonts w:ascii="Times New Roman" w:hAnsi="Times New Roman"/>
          <w:color w:val="000000"/>
          <w:sz w:val="28"/>
          <w:szCs w:val="28"/>
        </w:rPr>
        <w:t>районного</w:t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 бюджета.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391"/>
        <w:gridCol w:w="1640"/>
        <w:gridCol w:w="1931"/>
        <w:gridCol w:w="1417"/>
        <w:gridCol w:w="1559"/>
      </w:tblGrid>
      <w:tr w:rsidR="001452EB" w:rsidRPr="001452EB" w:rsidTr="00207291">
        <w:tc>
          <w:tcPr>
            <w:tcW w:w="1413" w:type="dxa"/>
            <w:vMerge w:val="restart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7938" w:type="dxa"/>
            <w:gridSpan w:val="5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финансирования, </w:t>
            </w:r>
            <w:proofErr w:type="spellStart"/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1452EB" w:rsidRPr="001452EB" w:rsidTr="00207291">
        <w:tc>
          <w:tcPr>
            <w:tcW w:w="1413" w:type="dxa"/>
            <w:vMerge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 w:val="restart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47" w:type="dxa"/>
            <w:gridSpan w:val="4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1452EB" w:rsidRPr="001452EB" w:rsidTr="00207291">
        <w:tc>
          <w:tcPr>
            <w:tcW w:w="1413" w:type="dxa"/>
            <w:vMerge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</w:tr>
      <w:tr w:rsidR="001452EB" w:rsidRPr="001452EB" w:rsidTr="00207291">
        <w:tc>
          <w:tcPr>
            <w:tcW w:w="1413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1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452EB" w:rsidRPr="001452EB" w:rsidTr="00207291">
        <w:tc>
          <w:tcPr>
            <w:tcW w:w="9351" w:type="dxa"/>
            <w:gridSpan w:val="6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«Кадровое обеспечение системы здравоохранения»</w:t>
            </w:r>
          </w:p>
        </w:tc>
      </w:tr>
      <w:tr w:rsidR="001452EB" w:rsidRPr="001452EB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1927,4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52EB" w:rsidRPr="001452EB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52EB" w:rsidRPr="001452EB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52EB" w:rsidRPr="001452EB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3127,4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52EB" w:rsidRPr="001452EB" w:rsidRDefault="001452EB" w:rsidP="00145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2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1452EB" w:rsidRDefault="001452EB" w:rsidP="00176C3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7728" w:rsidRPr="00542199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ab/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программы за счет средств </w:t>
      </w:r>
      <w:r>
        <w:rPr>
          <w:rFonts w:ascii="Times New Roman" w:hAnsi="Times New Roman"/>
          <w:color w:val="000000"/>
          <w:sz w:val="28"/>
          <w:szCs w:val="28"/>
        </w:rPr>
        <w:t>районного</w:t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 бюджета, планируемое с учетом ситуации в финансово-бюджетной сфере на региональном уровне,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FF7728" w:rsidRPr="00542199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ab/>
        <w:t xml:space="preserve">Расчеты объемов финансирования мероприятий муниципальной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542199">
        <w:rPr>
          <w:rFonts w:ascii="Times New Roman" w:hAnsi="Times New Roman"/>
          <w:color w:val="000000"/>
          <w:sz w:val="28"/>
          <w:szCs w:val="28"/>
        </w:rPr>
        <w:t>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индексов-дефляторов.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0F4991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и контроль </w:t>
      </w:r>
    </w:p>
    <w:p w:rsidR="00FF7728" w:rsidRPr="000F4991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ее выполнением</w:t>
      </w:r>
    </w:p>
    <w:p w:rsidR="00FF7728" w:rsidRPr="00171E0C" w:rsidRDefault="00FF7728" w:rsidP="00176C3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Текущее управление подпрограммой осуществляет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Мостовский </w:t>
      </w:r>
      <w:r w:rsidRPr="001767A6">
        <w:rPr>
          <w:rFonts w:ascii="Times New Roman" w:hAnsi="Times New Roman"/>
          <w:sz w:val="28"/>
          <w:szCs w:val="28"/>
        </w:rPr>
        <w:t>район, которая: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организует реализацию подпрограммы муниципальной программы; 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вносит предложения о необходимости внесения в установленном порядке изменений в подпрограмму муниципальной программы;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подпрограммы муниципальной программы;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вносит предложения по объемам и источникам финансирования реализации подпрограммы муниципальной программы; 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предоставляет отчетность координатору муниципальной программы, необходимую для проведения мониторинга реализации муниципальной программы, в установленные координатором муниципальной программы сроки;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готовит информацию для ежегодного доклада о ходе реализации муниципальной программы и оценке эффективности ее реализации;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формирует бюджетные заявки на финансирование мероприятий подпрограммы;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заключает соглашения получателями субсидии в установленном законодательством порядке;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осуществляет иные полномочия.</w:t>
      </w:r>
    </w:p>
    <w:p w:rsidR="00FF7728" w:rsidRPr="001767A6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Механизм реализации подпрограммы предусматривает:</w:t>
      </w:r>
    </w:p>
    <w:p w:rsidR="00FF7728" w:rsidRPr="001767A6" w:rsidRDefault="00FF7728" w:rsidP="00176C39">
      <w:pPr>
        <w:ind w:firstLine="709"/>
        <w:contextualSpacing/>
        <w:jc w:val="both"/>
        <w:rPr>
          <w:rStyle w:val="FontStyle50"/>
          <w:sz w:val="28"/>
          <w:szCs w:val="28"/>
          <w:lang w:eastAsia="ru-RU"/>
        </w:rPr>
      </w:pPr>
      <w:r w:rsidRPr="001767A6">
        <w:rPr>
          <w:rStyle w:val="FontStyle50"/>
          <w:sz w:val="28"/>
          <w:szCs w:val="28"/>
          <w:lang w:eastAsia="ru-RU"/>
        </w:rPr>
        <w:t xml:space="preserve">предоставление субсидии муниципальным, бюджетным и автономным учреждениям здравоохранения </w:t>
      </w:r>
      <w:r>
        <w:rPr>
          <w:rStyle w:val="FontStyle50"/>
          <w:sz w:val="28"/>
          <w:szCs w:val="28"/>
          <w:lang w:eastAsia="ru-RU"/>
        </w:rPr>
        <w:t>Мостовского</w:t>
      </w:r>
      <w:r w:rsidRPr="001767A6">
        <w:rPr>
          <w:rStyle w:val="FontStyle50"/>
          <w:sz w:val="28"/>
          <w:szCs w:val="28"/>
          <w:lang w:eastAsia="ru-RU"/>
        </w:rPr>
        <w:t xml:space="preserve"> района на выполнение муниципального задания по первичной медико-санитарной помощи в стационарных условиях, амбулаторных условиях, в условиях дневного стационара, скорой медицинской помощи;</w:t>
      </w:r>
    </w:p>
    <w:p w:rsidR="00FF7728" w:rsidRDefault="00FF7728" w:rsidP="00176C3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предоставление субсидии муниципальному автономному учреждению здравоохранения на выполнение муниципального задания по оказанию </w:t>
      </w:r>
    </w:p>
    <w:p w:rsidR="00FF7728" w:rsidRPr="001767A6" w:rsidRDefault="00FF7728" w:rsidP="00176C39">
      <w:pPr>
        <w:contextualSpacing/>
        <w:jc w:val="both"/>
        <w:rPr>
          <w:rStyle w:val="FontStyle50"/>
          <w:sz w:val="28"/>
          <w:szCs w:val="28"/>
          <w:lang w:eastAsia="ru-RU"/>
        </w:rPr>
      </w:pPr>
      <w:r w:rsidRPr="001767A6">
        <w:rPr>
          <w:rFonts w:ascii="Times New Roman" w:hAnsi="Times New Roman"/>
          <w:sz w:val="28"/>
          <w:szCs w:val="28"/>
        </w:rPr>
        <w:t>льготного зубопротезирования отдельной категории населения.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Контроль за ходом выполнения подпрограммы, эффективным и целевым использованием субсидии осуществляется администрацией муниципального образования </w:t>
      </w:r>
      <w:r>
        <w:rPr>
          <w:rFonts w:ascii="Times New Roman" w:hAnsi="Times New Roman"/>
          <w:sz w:val="28"/>
          <w:szCs w:val="28"/>
        </w:rPr>
        <w:t>Мостовский</w:t>
      </w:r>
      <w:r w:rsidRPr="001767A6">
        <w:rPr>
          <w:rFonts w:ascii="Times New Roman" w:hAnsi="Times New Roman"/>
          <w:sz w:val="28"/>
          <w:szCs w:val="28"/>
        </w:rPr>
        <w:t xml:space="preserve"> район, а также в пределах установленной законодательством компетенции органами</w:t>
      </w:r>
      <w:r>
        <w:rPr>
          <w:rFonts w:ascii="Times New Roman" w:hAnsi="Times New Roman"/>
          <w:sz w:val="28"/>
          <w:szCs w:val="28"/>
        </w:rPr>
        <w:t xml:space="preserve"> муниципального финансового контроля.</w:t>
      </w:r>
      <w:r w:rsidR="00F34733">
        <w:rPr>
          <w:rFonts w:ascii="Times New Roman" w:hAnsi="Times New Roman"/>
          <w:sz w:val="28"/>
          <w:szCs w:val="28"/>
        </w:rPr>
        <w:t>»</w:t>
      </w: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F7728" w:rsidRDefault="00FF7728" w:rsidP="00176C3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F7728" w:rsidRDefault="00FF7728" w:rsidP="00176C39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FF7728" w:rsidRDefault="00FF7728" w:rsidP="00176C39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>Заместитель г</w:t>
      </w:r>
      <w:r w:rsidRPr="00542199">
        <w:rPr>
          <w:rStyle w:val="FontStyle50"/>
          <w:sz w:val="28"/>
          <w:szCs w:val="28"/>
          <w:lang w:eastAsia="ru-RU"/>
        </w:rPr>
        <w:t>лав</w:t>
      </w:r>
      <w:r>
        <w:rPr>
          <w:rStyle w:val="FontStyle50"/>
          <w:sz w:val="28"/>
          <w:szCs w:val="28"/>
          <w:lang w:eastAsia="ru-RU"/>
        </w:rPr>
        <w:t>ы</w:t>
      </w:r>
      <w:r w:rsidRPr="00542199">
        <w:rPr>
          <w:rStyle w:val="FontStyle50"/>
          <w:sz w:val="28"/>
          <w:szCs w:val="28"/>
          <w:lang w:eastAsia="ru-RU"/>
        </w:rPr>
        <w:t xml:space="preserve"> муниципального </w:t>
      </w:r>
    </w:p>
    <w:p w:rsidR="00FF7728" w:rsidRDefault="00FF7728" w:rsidP="00176C39">
      <w:r w:rsidRPr="00542199">
        <w:rPr>
          <w:rStyle w:val="FontStyle50"/>
          <w:sz w:val="28"/>
          <w:szCs w:val="28"/>
          <w:lang w:eastAsia="ru-RU"/>
        </w:rPr>
        <w:t>образования</w:t>
      </w:r>
      <w:r>
        <w:rPr>
          <w:rStyle w:val="FontStyle50"/>
          <w:sz w:val="28"/>
          <w:szCs w:val="28"/>
          <w:lang w:eastAsia="ru-RU"/>
        </w:rPr>
        <w:t xml:space="preserve"> Мостовский</w:t>
      </w:r>
      <w:r w:rsidRPr="00542199">
        <w:rPr>
          <w:rStyle w:val="FontStyle50"/>
          <w:sz w:val="28"/>
          <w:szCs w:val="28"/>
          <w:lang w:eastAsia="ru-RU"/>
        </w:rPr>
        <w:t xml:space="preserve"> район                                          </w:t>
      </w:r>
      <w:r>
        <w:rPr>
          <w:rStyle w:val="FontStyle50"/>
          <w:sz w:val="28"/>
          <w:szCs w:val="28"/>
          <w:lang w:eastAsia="ru-RU"/>
        </w:rPr>
        <w:t xml:space="preserve">               </w:t>
      </w:r>
      <w:proofErr w:type="spellStart"/>
      <w:r>
        <w:rPr>
          <w:rStyle w:val="FontStyle50"/>
          <w:sz w:val="28"/>
          <w:szCs w:val="28"/>
          <w:lang w:eastAsia="ru-RU"/>
        </w:rPr>
        <w:t>В.В.Богинин</w:t>
      </w:r>
      <w:proofErr w:type="spellEnd"/>
      <w:r w:rsidRPr="00542199">
        <w:rPr>
          <w:rStyle w:val="FontStyle50"/>
          <w:sz w:val="28"/>
          <w:szCs w:val="28"/>
          <w:lang w:eastAsia="ru-RU"/>
        </w:rPr>
        <w:t xml:space="preserve"> </w:t>
      </w:r>
      <w:r w:rsidRPr="000D3852"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</w:p>
    <w:sectPr w:rsidR="00FF7728" w:rsidSect="00806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728" w:rsidRDefault="00FF7728" w:rsidP="00176C39">
      <w:pPr>
        <w:spacing w:after="0" w:line="240" w:lineRule="auto"/>
      </w:pPr>
      <w:r>
        <w:separator/>
      </w:r>
    </w:p>
  </w:endnote>
  <w:endnote w:type="continuationSeparator" w:id="0">
    <w:p w:rsidR="00FF7728" w:rsidRDefault="00FF7728" w:rsidP="0017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728" w:rsidRDefault="00FF7728" w:rsidP="00176C39">
      <w:pPr>
        <w:spacing w:after="0" w:line="240" w:lineRule="auto"/>
      </w:pPr>
      <w:r>
        <w:separator/>
      </w:r>
    </w:p>
  </w:footnote>
  <w:footnote w:type="continuationSeparator" w:id="0">
    <w:p w:rsidR="00FF7728" w:rsidRDefault="00FF7728" w:rsidP="0017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5834795"/>
      <w:docPartObj>
        <w:docPartGallery w:val="Page Numbers (Top of Page)"/>
        <w:docPartUnique/>
      </w:docPartObj>
    </w:sdtPr>
    <w:sdtContent>
      <w:p w:rsidR="00212CBD" w:rsidRDefault="00212CB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FF7728" w:rsidRDefault="00FF772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B30DC"/>
    <w:multiLevelType w:val="hybridMultilevel"/>
    <w:tmpl w:val="612C70A6"/>
    <w:lvl w:ilvl="0" w:tplc="3C58645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39"/>
    <w:rsid w:val="000649A8"/>
    <w:rsid w:val="0008472F"/>
    <w:rsid w:val="000D3852"/>
    <w:rsid w:val="000D3CB6"/>
    <w:rsid w:val="000E1233"/>
    <w:rsid w:val="000F4991"/>
    <w:rsid w:val="001422A3"/>
    <w:rsid w:val="001452EB"/>
    <w:rsid w:val="00171E0C"/>
    <w:rsid w:val="001757AB"/>
    <w:rsid w:val="001767A6"/>
    <w:rsid w:val="00176C39"/>
    <w:rsid w:val="00212CBD"/>
    <w:rsid w:val="002B0470"/>
    <w:rsid w:val="0037499A"/>
    <w:rsid w:val="003F288E"/>
    <w:rsid w:val="00452F71"/>
    <w:rsid w:val="00542199"/>
    <w:rsid w:val="005A05C4"/>
    <w:rsid w:val="005A2A62"/>
    <w:rsid w:val="005F1693"/>
    <w:rsid w:val="00702D02"/>
    <w:rsid w:val="00790CC8"/>
    <w:rsid w:val="00806BAD"/>
    <w:rsid w:val="008B4383"/>
    <w:rsid w:val="008C5F3A"/>
    <w:rsid w:val="008D29AA"/>
    <w:rsid w:val="00926063"/>
    <w:rsid w:val="009A385A"/>
    <w:rsid w:val="009D3280"/>
    <w:rsid w:val="009D7740"/>
    <w:rsid w:val="00A61A0E"/>
    <w:rsid w:val="00A75573"/>
    <w:rsid w:val="00A91578"/>
    <w:rsid w:val="00AC0292"/>
    <w:rsid w:val="00B32B33"/>
    <w:rsid w:val="00B3708D"/>
    <w:rsid w:val="00B61798"/>
    <w:rsid w:val="00C02F8D"/>
    <w:rsid w:val="00CC0F2B"/>
    <w:rsid w:val="00D84D51"/>
    <w:rsid w:val="00E95EB3"/>
    <w:rsid w:val="00EE2459"/>
    <w:rsid w:val="00F00ED4"/>
    <w:rsid w:val="00F34733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CF4C0E-7E7E-4B5C-A138-23FE6D9F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C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0">
    <w:name w:val="Font Style50"/>
    <w:uiPriority w:val="99"/>
    <w:rsid w:val="00176C39"/>
    <w:rPr>
      <w:rFonts w:ascii="Times New Roman" w:hAnsi="Times New Roman"/>
      <w:sz w:val="16"/>
    </w:rPr>
  </w:style>
  <w:style w:type="paragraph" w:styleId="a3">
    <w:name w:val="List Paragraph"/>
    <w:basedOn w:val="a"/>
    <w:uiPriority w:val="99"/>
    <w:qFormat/>
    <w:rsid w:val="00176C39"/>
    <w:pPr>
      <w:ind w:left="720"/>
      <w:contextualSpacing/>
    </w:pPr>
  </w:style>
  <w:style w:type="paragraph" w:styleId="a4">
    <w:name w:val="header"/>
    <w:basedOn w:val="a"/>
    <w:link w:val="a5"/>
    <w:uiPriority w:val="99"/>
    <w:rsid w:val="0017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76C3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rsid w:val="0017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76C39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12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2C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0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1745</Words>
  <Characters>15192</Characters>
  <Application>Microsoft Office Word</Application>
  <DocSecurity>0</DocSecurity>
  <Lines>126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$L!DER</Company>
  <LinksUpToDate>false</LinksUpToDate>
  <CharactersWithSpaces>16904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DemyanovaLG</dc:creator>
  <cp:keywords/>
  <dc:description/>
  <cp:lastModifiedBy>Лариса Г. Демьянова</cp:lastModifiedBy>
  <cp:revision>6</cp:revision>
  <cp:lastPrinted>2016-07-19T14:40:00Z</cp:lastPrinted>
  <dcterms:created xsi:type="dcterms:W3CDTF">2016-07-18T14:49:00Z</dcterms:created>
  <dcterms:modified xsi:type="dcterms:W3CDTF">2016-07-19T14:42:00Z</dcterms:modified>
</cp:coreProperties>
</file>